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5CA64">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eastAsia="宋体"/>
          <w:b/>
          <w:bCs/>
          <w:sz w:val="44"/>
          <w:szCs w:val="44"/>
          <w:highlight w:val="none"/>
          <w:lang w:eastAsia="zh-CN"/>
        </w:rPr>
      </w:pPr>
      <w:r>
        <w:rPr>
          <w:rFonts w:hint="eastAsia"/>
          <w:b/>
          <w:bCs/>
          <w:sz w:val="44"/>
          <w:szCs w:val="44"/>
          <w:highlight w:val="none"/>
          <w:lang w:eastAsia="zh-CN"/>
        </w:rPr>
        <w:t>许昌市</w:t>
      </w:r>
      <w:r>
        <w:rPr>
          <w:rFonts w:hint="eastAsia"/>
          <w:b/>
          <w:bCs/>
          <w:sz w:val="44"/>
          <w:szCs w:val="44"/>
          <w:highlight w:val="none"/>
          <w:lang w:val="en-US" w:eastAsia="zh-CN"/>
        </w:rPr>
        <w:t>市</w:t>
      </w:r>
      <w:r>
        <w:rPr>
          <w:rFonts w:hint="eastAsia"/>
          <w:b/>
          <w:bCs/>
          <w:sz w:val="44"/>
          <w:szCs w:val="44"/>
          <w:highlight w:val="none"/>
          <w:lang w:eastAsia="zh-CN"/>
        </w:rPr>
        <w:t>投</w:t>
      </w:r>
      <w:r>
        <w:rPr>
          <w:rFonts w:hint="eastAsia"/>
          <w:b/>
          <w:bCs/>
          <w:sz w:val="44"/>
          <w:szCs w:val="44"/>
          <w:highlight w:val="none"/>
          <w:lang w:val="en-US" w:eastAsia="zh-CN"/>
        </w:rPr>
        <w:t>物业管理</w:t>
      </w:r>
      <w:r>
        <w:rPr>
          <w:rFonts w:hint="eastAsia"/>
          <w:b/>
          <w:bCs/>
          <w:sz w:val="44"/>
          <w:szCs w:val="44"/>
          <w:highlight w:val="none"/>
          <w:lang w:eastAsia="zh-CN"/>
        </w:rPr>
        <w:t>有限公司</w:t>
      </w:r>
    </w:p>
    <w:p w14:paraId="6EF8D5C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b/>
          <w:bCs/>
          <w:sz w:val="44"/>
          <w:szCs w:val="44"/>
          <w:highlight w:val="none"/>
        </w:rPr>
      </w:pPr>
      <w:r>
        <w:rPr>
          <w:rFonts w:hint="eastAsia"/>
          <w:b/>
          <w:bCs/>
          <w:sz w:val="44"/>
          <w:szCs w:val="44"/>
          <w:highlight w:val="none"/>
          <w:lang w:val="en-US" w:eastAsia="zh-CN"/>
        </w:rPr>
        <w:t>“许昌市老年大学及春秋广场停车场消防维保项目”</w:t>
      </w:r>
      <w:r>
        <w:rPr>
          <w:rFonts w:hint="eastAsia"/>
          <w:b/>
          <w:bCs/>
          <w:sz w:val="44"/>
          <w:szCs w:val="44"/>
          <w:highlight w:val="none"/>
        </w:rPr>
        <w:t>询价文件</w:t>
      </w:r>
    </w:p>
    <w:p w14:paraId="4E9A51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b/>
          <w:bCs/>
          <w:sz w:val="44"/>
          <w:szCs w:val="44"/>
          <w:highlight w:val="none"/>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lang w:val="en-US" w:eastAsia="zh-CN"/>
        </w:rPr>
        <w:t>“许昌市老年大学及春秋广场停车场消防维保项目”</w:t>
      </w:r>
      <w:r>
        <w:rPr>
          <w:rFonts w:hint="eastAsia" w:ascii="仿宋_GB2312" w:hAnsi="仿宋_GB2312" w:eastAsia="仿宋_GB2312" w:cs="仿宋_GB2312"/>
          <w:sz w:val="32"/>
          <w:szCs w:val="32"/>
          <w:highlight w:val="none"/>
        </w:rPr>
        <w:t>的潜在投标人应在《许昌市投资集团有限公司》网站公示公告栏获取询价文件，并于202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分(北京时间)前提交响应文件。</w:t>
      </w:r>
    </w:p>
    <w:p w14:paraId="381F42C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一、项目概况</w:t>
      </w:r>
    </w:p>
    <w:p w14:paraId="27EA49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项目名称：</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许昌市老年大学及春秋广场停车场</w:t>
      </w:r>
      <w:r>
        <w:rPr>
          <w:rFonts w:hint="eastAsia" w:ascii="仿宋_GB2312" w:hAnsi="仿宋_GB2312" w:eastAsia="仿宋_GB2312" w:cs="仿宋_GB2312"/>
          <w:sz w:val="32"/>
          <w:szCs w:val="32"/>
          <w:highlight w:val="none"/>
          <w:lang w:val="en-US" w:eastAsia="zh-CN"/>
        </w:rPr>
        <w:t>消防维保项目</w:t>
      </w:r>
    </w:p>
    <w:p w14:paraId="6C66CBB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项目概况：本项目维保面积共计62781.71㎡，其中，</w:t>
      </w:r>
      <w:r>
        <w:rPr>
          <w:rFonts w:hint="eastAsia" w:ascii="仿宋_GB2312" w:hAnsi="仿宋_GB2312" w:eastAsia="仿宋_GB2312" w:cs="仿宋_GB2312"/>
          <w:sz w:val="32"/>
          <w:szCs w:val="32"/>
          <w:highlight w:val="none"/>
          <w:lang w:val="en-US" w:eastAsia="zh-CN"/>
        </w:rPr>
        <w:t>许昌市老年大学项目位于建安大道与钧都路交叉口，建筑面积为40177.71㎡（综合楼地上21层，地下1层，裙楼地上4层）；春秋广场停车场项目位于许昌市春秋广场北半部，文庙前街以南、奎楼街以西，建筑面积22604㎡（地下2层）。</w:t>
      </w:r>
    </w:p>
    <w:p w14:paraId="6DCA31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服务期限：2年（采用1+1形式，即每年签订一次合同，第一年维保单位服务结束后，业主单位对维保单位的履约能力进行考核，考核合格后，维保单位可继续履行第二年服务，维保单位未通过考核的，业主单位有权不与维保单位续签第二年合同）</w:t>
      </w:r>
    </w:p>
    <w:p w14:paraId="0828F6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（四）项目需求（包括但不限于）：</w:t>
      </w:r>
    </w:p>
    <w:p w14:paraId="500710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71CE61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（五）消防设施维护、维修范围（如有）:</w:t>
      </w:r>
    </w:p>
    <w:p w14:paraId="523C7D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09C6F3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消防系统中各子系统的服务范围:</w:t>
      </w:r>
    </w:p>
    <w:p w14:paraId="23D3FE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1、火灾自动报警系统</w:t>
      </w:r>
    </w:p>
    <w:p w14:paraId="1DBAFB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C9A6C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2、消火栓系统</w:t>
      </w:r>
    </w:p>
    <w:p w14:paraId="2958EA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2B1FD0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3、自动喷水灭火系统</w:t>
      </w:r>
    </w:p>
    <w:p w14:paraId="68B83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069C16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4、灭火器</w:t>
      </w:r>
    </w:p>
    <w:p w14:paraId="7BC8DD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43286E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5、气体灭火系统</w:t>
      </w:r>
    </w:p>
    <w:p w14:paraId="6095A6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0F5D37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6、防火分区</w:t>
      </w:r>
    </w:p>
    <w:p w14:paraId="0AA659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（1）每周检查木质防火门、防火卷帘门、电动防火门等的完好情况。（2）每季度手动或自动启停防火卷帘门、电动防火门试验.检查其性能。</w:t>
      </w:r>
    </w:p>
    <w:p w14:paraId="1BA8BA7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7、防排烟系统</w:t>
      </w:r>
    </w:p>
    <w:p w14:paraId="5AE7B4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4A0C68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8、应急照明疏散指示</w:t>
      </w:r>
    </w:p>
    <w:p w14:paraId="038EBF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49E164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9、其它</w:t>
      </w:r>
    </w:p>
    <w:p w14:paraId="2602BF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（1）每季度检查现有各类灭火器的压力、重量、有效期等。必要时做喷射试验。（2）每月检查集水坑排设备、自救逃生设备，消防电源及自动切换设备是否处于正常完好状态。</w:t>
      </w:r>
    </w:p>
    <w:p w14:paraId="766192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7743DC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采购方式：询价。</w:t>
      </w:r>
    </w:p>
    <w:p w14:paraId="51A6E7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采购人：</w:t>
      </w:r>
      <w:r>
        <w:rPr>
          <w:rFonts w:hint="eastAsia" w:ascii="仿宋_GB2312" w:hAnsi="仿宋_GB2312" w:eastAsia="仿宋_GB2312" w:cs="仿宋_GB2312"/>
          <w:sz w:val="32"/>
          <w:szCs w:val="32"/>
          <w:highlight w:val="none"/>
          <w:lang w:eastAsia="zh-CN"/>
        </w:rPr>
        <w:t>许昌市市投</w:t>
      </w:r>
      <w:r>
        <w:rPr>
          <w:rFonts w:hint="eastAsia" w:ascii="仿宋_GB2312" w:hAnsi="仿宋_GB2312" w:eastAsia="仿宋_GB2312" w:cs="仿宋_GB2312"/>
          <w:sz w:val="32"/>
          <w:szCs w:val="32"/>
          <w:highlight w:val="none"/>
          <w:lang w:val="en-US" w:eastAsia="zh-CN"/>
        </w:rPr>
        <w:t>物业管理</w:t>
      </w:r>
      <w:r>
        <w:rPr>
          <w:rFonts w:hint="eastAsia" w:ascii="仿宋_GB2312" w:hAnsi="仿宋_GB2312" w:eastAsia="仿宋_GB2312" w:cs="仿宋_GB2312"/>
          <w:sz w:val="32"/>
          <w:szCs w:val="32"/>
          <w:highlight w:val="none"/>
          <w:lang w:eastAsia="zh-CN"/>
        </w:rPr>
        <w:t>有限公司</w:t>
      </w:r>
    </w:p>
    <w:p w14:paraId="076A4B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（八）</w:t>
      </w:r>
      <w:r>
        <w:rPr>
          <w:rFonts w:hint="eastAsia" w:ascii="仿宋_GB2312" w:hAnsi="仿宋_GB2312" w:eastAsia="仿宋_GB2312" w:cs="仿宋_GB2312"/>
          <w:sz w:val="32"/>
          <w:szCs w:val="32"/>
          <w:highlight w:val="none"/>
          <w:u w:val="none"/>
        </w:rPr>
        <w:t>控制价：</w:t>
      </w:r>
      <w:r>
        <w:rPr>
          <w:rFonts w:hint="eastAsia" w:ascii="仿宋_GB2312" w:hAnsi="仿宋_GB2312" w:eastAsia="仿宋_GB2312" w:cs="仿宋_GB2312"/>
          <w:sz w:val="32"/>
          <w:szCs w:val="32"/>
          <w:highlight w:val="none"/>
          <w:u w:val="none"/>
          <w:lang w:val="en-US" w:eastAsia="zh-CN"/>
        </w:rPr>
        <w:t>1.4元/㎡/年</w:t>
      </w:r>
      <w:r>
        <w:rPr>
          <w:rFonts w:hint="eastAsia" w:ascii="仿宋_GB2312" w:hAnsi="仿宋_GB2312" w:eastAsia="仿宋_GB2312" w:cs="仿宋_GB2312"/>
          <w:sz w:val="32"/>
          <w:szCs w:val="32"/>
          <w:highlight w:val="none"/>
          <w:u w:val="none"/>
        </w:rPr>
        <w:t>(含税价)，超出此报价的为无效投标</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此报价包</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含但不限于：①投标人提</w:t>
      </w:r>
      <w:r>
        <w:rPr>
          <w:rFonts w:hint="eastAsia" w:ascii="仿宋_GB2312" w:hAnsi="仿宋_GB2312" w:eastAsia="仿宋_GB2312" w:cs="仿宋_GB2312"/>
          <w:sz w:val="32"/>
          <w:szCs w:val="32"/>
          <w:highlight w:val="none"/>
          <w:u w:val="none"/>
          <w:lang w:val="en-US" w:eastAsia="zh-CN"/>
        </w:rPr>
        <w:t>供服务的人员费用、交通费用</w:t>
      </w:r>
      <w:r>
        <w:rPr>
          <w:rFonts w:hint="eastAsia" w:ascii="仿宋_GB2312" w:hAnsi="仿宋_GB2312" w:eastAsia="仿宋_GB2312" w:cs="仿宋_GB2312"/>
          <w:b w:val="0"/>
          <w:bCs w:val="0"/>
          <w:color w:val="auto"/>
          <w:sz w:val="32"/>
          <w:szCs w:val="32"/>
          <w:highlight w:val="none"/>
          <w:u w:val="none"/>
          <w:lang w:val="en-US" w:eastAsia="zh-CN"/>
        </w:rPr>
        <w:t>、其他费用</w:t>
      </w:r>
      <w:r>
        <w:rPr>
          <w:rFonts w:hint="eastAsia" w:ascii="仿宋_GB2312" w:hAnsi="仿宋_GB2312" w:eastAsia="仿宋_GB2312" w:cs="仿宋_GB2312"/>
          <w:color w:val="auto"/>
          <w:sz w:val="32"/>
          <w:szCs w:val="32"/>
          <w:highlight w:val="none"/>
          <w:u w:val="none"/>
          <w:lang w:val="en-US" w:eastAsia="zh-CN"/>
        </w:rPr>
        <w:t>及因</w:t>
      </w:r>
      <w:r>
        <w:rPr>
          <w:rFonts w:hint="eastAsia" w:ascii="仿宋_GB2312" w:hAnsi="仿宋_GB2312" w:eastAsia="仿宋_GB2312" w:cs="仿宋_GB2312"/>
          <w:sz w:val="32"/>
          <w:szCs w:val="32"/>
          <w:highlight w:val="none"/>
          <w:u w:val="none"/>
          <w:lang w:val="en-US" w:eastAsia="zh-CN"/>
        </w:rPr>
        <w:t>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w:t>
      </w:r>
      <w:r>
        <w:rPr>
          <w:rFonts w:hint="eastAsia" w:ascii="仿宋_GB2312" w:hAnsi="仿宋_GB2312" w:eastAsia="仿宋_GB2312" w:cs="仿宋_GB2312"/>
          <w:b w:val="0"/>
          <w:bCs w:val="0"/>
          <w:sz w:val="32"/>
          <w:szCs w:val="32"/>
          <w:highlight w:val="none"/>
          <w:u w:val="none"/>
          <w:lang w:val="en-US" w:eastAsia="zh-CN"/>
        </w:rPr>
        <w:t>维保单位必须委托具有专业检测资质的第三方消防检测公司进行年检并出具合法有效的检验报告</w:t>
      </w:r>
      <w:r>
        <w:rPr>
          <w:rFonts w:hint="eastAsia" w:ascii="仿宋_GB2312" w:hAnsi="仿宋_GB2312" w:eastAsia="仿宋_GB2312" w:cs="仿宋_GB2312"/>
          <w:b w:val="0"/>
          <w:bCs w:val="0"/>
          <w:color w:val="auto"/>
          <w:sz w:val="32"/>
          <w:szCs w:val="32"/>
          <w:highlight w:val="none"/>
          <w:u w:val="none"/>
          <w:lang w:val="en-US" w:eastAsia="zh-CN"/>
        </w:rPr>
        <w:t>，以证明其按照法律规定及合同约定履行了相应义务，并达到消防验收标准，年检费用由维保单位承担。</w:t>
      </w:r>
    </w:p>
    <w:p w14:paraId="4B7D3E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九）费用支付方式及进度：维保单位完成季度消防维保工作后，经业主单位确认，维保单位方可开具正规发票，业主单位在收到发票后10个工作日内据实支付季度对应消防维保费用，节假日等特殊时间顺延支付。</w:t>
      </w:r>
    </w:p>
    <w:p w14:paraId="2B862C1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项目履约保证金：本项目履约保证金为人民币共计1万元整，由中标维保单位在领取中标通知书前交纳至业主单位指定账户，项目履约期结束后，经中标维保单位申请，业主单位于10个工作日内无息返还剩余履约保证金。</w:t>
      </w:r>
    </w:p>
    <w:p w14:paraId="6F6B1C9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val="en-US" w:eastAsia="zh-CN"/>
        </w:rPr>
        <w:t>投标</w:t>
      </w:r>
      <w:r>
        <w:rPr>
          <w:rFonts w:hint="eastAsia" w:ascii="仿宋_GB2312" w:hAnsi="仿宋_GB2312" w:eastAsia="仿宋_GB2312" w:cs="仿宋_GB2312"/>
          <w:b/>
          <w:bCs/>
          <w:sz w:val="32"/>
          <w:szCs w:val="32"/>
          <w:highlight w:val="none"/>
        </w:rPr>
        <w:t>人资格要求</w:t>
      </w:r>
    </w:p>
    <w:p w14:paraId="4EDD2051">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（一）具备《中华人民共和国政府采购法》第二十二条规定的条件。</w:t>
      </w:r>
      <w:r>
        <w:rPr>
          <w:rFonts w:hint="eastAsia" w:ascii="仿宋" w:hAnsi="仿宋" w:eastAsia="仿宋" w:cs="仿宋"/>
          <w:b/>
          <w:bCs/>
          <w:sz w:val="32"/>
          <w:szCs w:val="32"/>
          <w:highlight w:val="none"/>
          <w:u w:val="none"/>
          <w:lang w:val="en-US" w:eastAsia="zh-CN"/>
        </w:rPr>
        <w:t>（提供承诺函或证明材料</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2D5CFB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 w:hAnsi="仿宋" w:eastAsia="仿宋" w:cs="仿宋"/>
          <w:sz w:val="32"/>
          <w:szCs w:val="32"/>
          <w:highlight w:val="none"/>
          <w:u w:val="none"/>
          <w:lang w:val="en-US" w:eastAsia="zh-CN"/>
        </w:rPr>
        <w:t>（二）供应商必须具有独立承担民事责任的能力，营业范围应包含消防技术服务或消防设施及器材的检测、维修、保养等相关服务业务。</w:t>
      </w:r>
      <w:r>
        <w:rPr>
          <w:rFonts w:hint="eastAsia" w:ascii="仿宋_GB2312" w:hAnsi="仿宋_GB2312" w:eastAsia="仿宋_GB2312" w:cs="仿宋_GB2312"/>
          <w:b/>
          <w:bCs/>
          <w:color w:val="auto"/>
          <w:kern w:val="0"/>
          <w:sz w:val="32"/>
          <w:szCs w:val="32"/>
          <w:highlight w:val="none"/>
          <w:lang w:val="en-US" w:eastAsia="zh-CN"/>
        </w:rPr>
        <w:t>（营业范围满足以上任意一项即可，需提供营业执照复印件或扫描件并加盖公章）</w:t>
      </w:r>
    </w:p>
    <w:p w14:paraId="58C2A38F">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（三）单位负责人为同一人或存在控股、管理关系的不同单位，不得参加同一标段或者未划分标段的同一招标项目的投标。</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EF5848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（四）供应商必须遵守国家相关法律、行政法规的规定，具有良好的信誉和诚实的商业道德。</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435B8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供应商需通过①“信用中国”网站（www.creditchina.gov.cn）首页“信息公示”下级模块查询企业的“失信被执行人”（自动跳转至中国执行信息公开网查询失信被执行人）、“重大税收违法失信主体”，②中国政府采购网“政府采购严重违法失信行为记录名单”记录的供应商，对列入失信被执行人、重大税收违法失信主体、政府采购严重违法失信行为记录名单的供应商不得参与本次采购活动。</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，缺一不可）</w:t>
      </w:r>
    </w:p>
    <w:p w14:paraId="07EC4AA5">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（五）供应商应能通过“社会消防技术服务信息系统”https://shhxf.119.gov.cn/查询到单位相关信息（</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51FB4B4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（六）供应商应能通过河南省消防技术服务机构监管系统（小蜜蜂系统）进行日常的维保工作（</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445317FC">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（七）供应商应承诺：若中标，按采购人要求提供增值税发票，中选后不分包与转包。</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85CB4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sz w:val="32"/>
          <w:szCs w:val="32"/>
          <w:highlight w:val="none"/>
          <w:u w:val="none"/>
          <w:lang w:val="en-US" w:eastAsia="zh-CN"/>
        </w:rPr>
        <w:t>（八）本项目不接受联合体投标，实行资格后审。</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0055BE0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rPr>
        <w:t>三、开标</w:t>
      </w:r>
      <w:r>
        <w:rPr>
          <w:rFonts w:hint="eastAsia" w:ascii="仿宋_GB2312" w:hAnsi="仿宋_GB2312" w:eastAsia="仿宋_GB2312" w:cs="仿宋_GB2312"/>
          <w:b/>
          <w:bCs/>
          <w:sz w:val="32"/>
          <w:szCs w:val="32"/>
          <w:highlight w:val="none"/>
          <w:lang w:val="en-US" w:eastAsia="zh-CN"/>
        </w:rPr>
        <w:t>有关要求</w:t>
      </w:r>
    </w:p>
    <w:p w14:paraId="2E1696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时间：202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9月14日15点30</w:t>
      </w:r>
      <w:r>
        <w:rPr>
          <w:rFonts w:hint="eastAsia" w:ascii="仿宋_GB2312" w:hAnsi="仿宋_GB2312" w:eastAsia="仿宋_GB2312" w:cs="仿宋_GB2312"/>
          <w:color w:val="auto"/>
          <w:sz w:val="32"/>
          <w:szCs w:val="32"/>
          <w:highlight w:val="none"/>
        </w:rPr>
        <w:t>分(北京时间)。</w:t>
      </w:r>
    </w:p>
    <w:p w14:paraId="456DBC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地点：黄河鲲鹏科创基地4楼开标室</w:t>
      </w:r>
      <w:r>
        <w:rPr>
          <w:rFonts w:hint="eastAsia" w:ascii="仿宋_GB2312" w:hAnsi="仿宋_GB2312" w:eastAsia="仿宋_GB2312" w:cs="仿宋_GB2312"/>
          <w:b/>
          <w:bCs/>
          <w:sz w:val="32"/>
          <w:szCs w:val="32"/>
          <w:highlight w:val="none"/>
        </w:rPr>
        <w:t>(本项目采用不见面开标，投标人无须到现场)。</w:t>
      </w:r>
    </w:p>
    <w:p w14:paraId="490FDB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本次评标</w:t>
      </w:r>
      <w:r>
        <w:rPr>
          <w:rFonts w:hint="eastAsia" w:ascii="仿宋_GB2312" w:hAnsi="仿宋_GB2312" w:eastAsia="仿宋_GB2312" w:cs="仿宋_GB2312"/>
          <w:sz w:val="32"/>
          <w:szCs w:val="32"/>
          <w:highlight w:val="none"/>
          <w:lang w:val="en-US" w:eastAsia="zh-CN"/>
        </w:rPr>
        <w:t>方法为</w:t>
      </w:r>
      <w:r>
        <w:rPr>
          <w:rFonts w:hint="eastAsia" w:ascii="仿宋_GB2312" w:hAnsi="仿宋_GB2312" w:eastAsia="仿宋_GB2312" w:cs="仿宋_GB2312"/>
          <w:sz w:val="32"/>
          <w:szCs w:val="32"/>
          <w:highlight w:val="none"/>
        </w:rPr>
        <w:t>“低价中标”</w:t>
      </w:r>
      <w:r>
        <w:rPr>
          <w:rFonts w:hint="eastAsia" w:ascii="仿宋_GB2312" w:hAnsi="仿宋_GB2312" w:eastAsia="仿宋_GB2312" w:cs="仿宋_GB2312"/>
          <w:sz w:val="32"/>
          <w:szCs w:val="32"/>
          <w:highlight w:val="none"/>
          <w:lang w:eastAsia="zh-CN"/>
        </w:rPr>
        <w:t>，若出现2家或2家以上相同最低报价，</w:t>
      </w:r>
      <w:r>
        <w:rPr>
          <w:rFonts w:hint="eastAsia" w:ascii="仿宋_GB2312" w:hAnsi="仿宋_GB2312" w:eastAsia="仿宋_GB2312" w:cs="仿宋_GB2312"/>
          <w:sz w:val="32"/>
          <w:szCs w:val="32"/>
          <w:highlight w:val="none"/>
          <w:lang w:val="en-US" w:eastAsia="zh-CN"/>
        </w:rPr>
        <w:t>需进行二次报价</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询价小组认为投标人的报价明显低于其他通过符合性审查投标人的报价，有可能影响服务质量或者不能诚信履约的，应当要求其在询价现场合理的时间内提供书面说明必要时提交相关证明材料;投标人不能证明其报价合理性的，询价小组应当将其作为无效响应处理。</w:t>
      </w:r>
    </w:p>
    <w:p w14:paraId="48DB18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评标期间，投标人保持响应文件提供的联系方式畅通，评标小组随时可能对响应文件内容质询，投标人应及时进行答复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包括但不限于电子文档、电子邮件等)。</w:t>
      </w:r>
    </w:p>
    <w:p w14:paraId="2E5B4557">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四、响应文件组成</w:t>
      </w:r>
    </w:p>
    <w:p w14:paraId="25CCBD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响应文件应按照询价文件（响应文件格式）的内容要求、编排顺序和格式要求</w:t>
      </w:r>
      <w:r>
        <w:rPr>
          <w:rFonts w:hint="eastAsia" w:ascii="仿宋_GB2312" w:hAnsi="仿宋_GB2312" w:eastAsia="仿宋_GB2312" w:cs="仿宋_GB2312"/>
          <w:sz w:val="32"/>
          <w:szCs w:val="32"/>
          <w:highlight w:val="none"/>
          <w:lang w:val="en-US" w:eastAsia="zh-CN"/>
        </w:rPr>
        <w:t>进行编制</w:t>
      </w:r>
      <w:r>
        <w:rPr>
          <w:rFonts w:hint="eastAsia" w:ascii="仿宋_GB2312" w:hAnsi="仿宋_GB2312" w:eastAsia="仿宋_GB2312" w:cs="仿宋_GB2312"/>
          <w:sz w:val="32"/>
          <w:szCs w:val="32"/>
          <w:highlight w:val="none"/>
        </w:rPr>
        <w:t>，响应文件</w:t>
      </w:r>
      <w:r>
        <w:rPr>
          <w:rFonts w:hint="eastAsia"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highlight w:val="none"/>
        </w:rPr>
        <w:t>装订</w:t>
      </w:r>
      <w:r>
        <w:rPr>
          <w:rFonts w:hint="eastAsia" w:ascii="仿宋_GB2312" w:hAnsi="仿宋_GB2312" w:eastAsia="仿宋_GB2312" w:cs="仿宋_GB2312"/>
          <w:sz w:val="32"/>
          <w:szCs w:val="32"/>
          <w:highlight w:val="none"/>
          <w:lang w:eastAsia="zh-CN"/>
        </w:rPr>
        <w:t>成册</w:t>
      </w:r>
      <w:r>
        <w:rPr>
          <w:rFonts w:hint="eastAsia" w:ascii="仿宋_GB2312" w:hAnsi="仿宋_GB2312" w:eastAsia="仿宋_GB2312" w:cs="仿宋_GB2312"/>
          <w:sz w:val="32"/>
          <w:szCs w:val="32"/>
          <w:highlight w:val="none"/>
        </w:rPr>
        <w:t>并</w:t>
      </w:r>
      <w:r>
        <w:rPr>
          <w:rFonts w:hint="eastAsia" w:ascii="仿宋_GB2312" w:hAnsi="仿宋_GB2312" w:eastAsia="仿宋_GB2312" w:cs="仿宋_GB2312"/>
          <w:sz w:val="32"/>
          <w:szCs w:val="32"/>
          <w:highlight w:val="none"/>
          <w:lang w:val="en-US" w:eastAsia="zh-CN"/>
        </w:rPr>
        <w:t>进行</w:t>
      </w:r>
      <w:r>
        <w:rPr>
          <w:rFonts w:hint="eastAsia" w:ascii="仿宋_GB2312" w:hAnsi="仿宋_GB2312" w:eastAsia="仿宋_GB2312" w:cs="仿宋_GB2312"/>
          <w:sz w:val="32"/>
          <w:szCs w:val="32"/>
          <w:highlight w:val="none"/>
        </w:rPr>
        <w:t>密封，</w:t>
      </w:r>
      <w:r>
        <w:rPr>
          <w:rFonts w:hint="eastAsia" w:ascii="仿宋_GB2312" w:hAnsi="仿宋_GB2312" w:eastAsia="仿宋_GB2312" w:cs="仿宋_GB2312"/>
          <w:sz w:val="32"/>
          <w:szCs w:val="32"/>
          <w:highlight w:val="none"/>
          <w:lang w:val="en-US" w:eastAsia="zh-CN"/>
        </w:rPr>
        <w:t>响应文件封面应显示项目名称，</w:t>
      </w:r>
      <w:r>
        <w:rPr>
          <w:rFonts w:hint="eastAsia" w:ascii="仿宋_GB2312" w:hAnsi="仿宋_GB2312" w:eastAsia="仿宋_GB2312" w:cs="仿宋_GB2312"/>
          <w:sz w:val="32"/>
          <w:szCs w:val="32"/>
          <w:highlight w:val="none"/>
        </w:rPr>
        <w:t>密封处加盖公司公章，一式3份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未按要求打印包封的响应文件，采购人有权</w:t>
      </w:r>
      <w:r>
        <w:rPr>
          <w:rFonts w:hint="eastAsia" w:ascii="仿宋_GB2312" w:hAnsi="仿宋_GB2312" w:eastAsia="仿宋_GB2312" w:cs="仿宋_GB2312"/>
          <w:sz w:val="32"/>
          <w:szCs w:val="32"/>
          <w:highlight w:val="none"/>
          <w:lang w:val="en-US" w:eastAsia="zh-CN"/>
        </w:rPr>
        <w:t>拒收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响应文件不按照附件要求提交资料或</w:t>
      </w:r>
      <w:r>
        <w:rPr>
          <w:rFonts w:hint="eastAsia" w:ascii="仿宋_GB2312" w:hAnsi="仿宋_GB2312" w:eastAsia="仿宋_GB2312" w:cs="仿宋_GB2312"/>
          <w:sz w:val="32"/>
          <w:szCs w:val="32"/>
          <w:highlight w:val="none"/>
          <w:lang w:val="en-US" w:eastAsia="zh-CN"/>
        </w:rPr>
        <w:t>资料</w:t>
      </w:r>
      <w:r>
        <w:rPr>
          <w:rFonts w:hint="eastAsia" w:ascii="仿宋_GB2312" w:hAnsi="仿宋_GB2312" w:eastAsia="仿宋_GB2312" w:cs="仿宋_GB2312"/>
          <w:sz w:val="32"/>
          <w:szCs w:val="32"/>
          <w:highlight w:val="none"/>
        </w:rPr>
        <w:t>缺少的，为无效投标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响应文件</w:t>
      </w:r>
      <w:r>
        <w:rPr>
          <w:rFonts w:hint="eastAsia" w:ascii="仿宋_GB2312" w:hAnsi="仿宋_GB2312" w:eastAsia="仿宋_GB2312" w:cs="仿宋_GB2312"/>
          <w:sz w:val="32"/>
          <w:szCs w:val="32"/>
          <w:highlight w:val="none"/>
          <w:lang w:val="en-US" w:eastAsia="zh-CN"/>
        </w:rPr>
        <w:t>涉及</w:t>
      </w:r>
      <w:r>
        <w:rPr>
          <w:rFonts w:hint="eastAsia" w:ascii="仿宋_GB2312" w:hAnsi="仿宋_GB2312" w:eastAsia="仿宋_GB2312" w:cs="仿宋_GB2312"/>
          <w:sz w:val="32"/>
          <w:szCs w:val="32"/>
          <w:highlight w:val="none"/>
          <w:lang w:eastAsia="zh-CN"/>
        </w:rPr>
        <w:t>提供资格审查证明、</w:t>
      </w:r>
      <w:r>
        <w:rPr>
          <w:rFonts w:hint="eastAsia" w:ascii="仿宋_GB2312" w:hAnsi="仿宋_GB2312" w:eastAsia="仿宋_GB2312" w:cs="仿宋_GB2312"/>
          <w:sz w:val="32"/>
          <w:szCs w:val="32"/>
          <w:highlight w:val="none"/>
          <w:lang w:val="en-US" w:eastAsia="zh-CN"/>
        </w:rPr>
        <w:t>营业执照、</w:t>
      </w:r>
      <w:r>
        <w:rPr>
          <w:rFonts w:hint="eastAsia" w:ascii="仿宋_GB2312" w:hAnsi="仿宋_GB2312" w:eastAsia="仿宋_GB2312" w:cs="仿宋_GB2312"/>
          <w:sz w:val="32"/>
          <w:szCs w:val="32"/>
          <w:highlight w:val="none"/>
          <w:lang w:eastAsia="zh-CN"/>
        </w:rPr>
        <w:t>社保信息、</w:t>
      </w:r>
      <w:r>
        <w:rPr>
          <w:rFonts w:hint="eastAsia" w:ascii="仿宋_GB2312" w:hAnsi="仿宋_GB2312" w:eastAsia="仿宋_GB2312" w:cs="仿宋_GB2312"/>
          <w:sz w:val="32"/>
          <w:szCs w:val="32"/>
          <w:highlight w:val="none"/>
          <w:lang w:val="en-US" w:eastAsia="zh-CN"/>
        </w:rPr>
        <w:t>查询信息等截图或扫描件的，截图或扫描件</w:t>
      </w:r>
      <w:r>
        <w:rPr>
          <w:rFonts w:hint="eastAsia" w:ascii="仿宋_GB2312" w:hAnsi="仿宋_GB2312" w:eastAsia="仿宋_GB2312" w:cs="仿宋_GB2312"/>
          <w:sz w:val="32"/>
          <w:szCs w:val="32"/>
          <w:highlight w:val="none"/>
          <w:lang w:eastAsia="zh-CN"/>
        </w:rPr>
        <w:t>必须清晰可见，否则</w:t>
      </w:r>
      <w:r>
        <w:rPr>
          <w:rFonts w:hint="eastAsia" w:ascii="仿宋_GB2312" w:hAnsi="仿宋_GB2312" w:eastAsia="仿宋_GB2312" w:cs="仿宋_GB2312"/>
          <w:sz w:val="32"/>
          <w:szCs w:val="32"/>
          <w:highlight w:val="none"/>
          <w:lang w:val="en-US" w:eastAsia="zh-CN"/>
        </w:rPr>
        <w:t>将</w:t>
      </w:r>
      <w:r>
        <w:rPr>
          <w:rFonts w:hint="eastAsia" w:ascii="仿宋_GB2312" w:hAnsi="仿宋_GB2312" w:eastAsia="仿宋_GB2312" w:cs="仿宋_GB2312"/>
          <w:sz w:val="32"/>
          <w:szCs w:val="32"/>
          <w:highlight w:val="none"/>
          <w:lang w:eastAsia="zh-CN"/>
        </w:rPr>
        <w:t>视为无效投标；</w:t>
      </w:r>
      <w:r>
        <w:rPr>
          <w:rFonts w:hint="eastAsia" w:ascii="仿宋_GB2312" w:hAnsi="仿宋_GB2312" w:eastAsia="仿宋_GB2312" w:cs="仿宋_GB2312"/>
          <w:sz w:val="32"/>
          <w:szCs w:val="32"/>
          <w:highlight w:val="none"/>
        </w:rPr>
        <w:t>投标人提供的响应文件等相关资料概不退还。</w:t>
      </w:r>
    </w:p>
    <w:p w14:paraId="3FF6A3C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五、其他事宜</w:t>
      </w:r>
    </w:p>
    <w:p w14:paraId="73A541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询价公告发布方式：本次询价公告在许昌市投资集团有限公司网站(http://www.xcstzzgs.cn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发布，公告期限为3个工作日。</w:t>
      </w:r>
    </w:p>
    <w:p w14:paraId="3BEC064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询价文件获取：询价文件请到许昌市投资集团有限公司网站(http://www.xcstzzgs.cn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下载。</w:t>
      </w:r>
    </w:p>
    <w:p w14:paraId="7DF7BA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14:textFill>
            <w14:solidFill>
              <w14:schemeClr w14:val="tx1"/>
            </w14:solidFill>
          </w14:textFill>
        </w:rPr>
        <w:t>资料提交方式及截止日期：现场递交或邮寄均可，截止时间：</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9月14日15点00分</w:t>
      </w:r>
      <w:r>
        <w:rPr>
          <w:rFonts w:hint="eastAsia" w:ascii="仿宋_GB2312" w:hAnsi="仿宋_GB2312" w:eastAsia="仿宋_GB2312" w:cs="仿宋_GB2312"/>
          <w:color w:val="auto"/>
          <w:sz w:val="32"/>
          <w:szCs w:val="32"/>
          <w:highlight w:val="none"/>
        </w:rPr>
        <w:t>(北京时间)</w:t>
      </w:r>
      <w:r>
        <w:rPr>
          <w:rFonts w:hint="eastAsia" w:ascii="仿宋_GB2312" w:hAnsi="仿宋_GB2312" w:eastAsia="仿宋_GB2312" w:cs="仿宋_GB2312"/>
          <w:color w:val="000000" w:themeColor="text1"/>
          <w:sz w:val="32"/>
          <w:szCs w:val="32"/>
          <w:highlight w:val="none"/>
          <w14:textFill>
            <w14:solidFill>
              <w14:schemeClr w14:val="tx1"/>
            </w14:solidFill>
          </w14:textFill>
        </w:rPr>
        <w:t>，邮寄方式按收到时间为准。超出此时间提交的响应文件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不予接收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4423E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资料提交或邮寄地点：许昌市</w:t>
      </w:r>
      <w:r>
        <w:rPr>
          <w:rFonts w:hint="eastAsia" w:ascii="仿宋_GB2312" w:hAnsi="仿宋_GB2312" w:eastAsia="仿宋_GB2312" w:cs="仿宋_GB2312"/>
          <w:sz w:val="32"/>
          <w:szCs w:val="32"/>
          <w:highlight w:val="none"/>
          <w:lang w:val="en-US" w:eastAsia="zh-CN"/>
        </w:rPr>
        <w:t>钧都路与建安大道交叉口</w:t>
      </w:r>
      <w:r>
        <w:rPr>
          <w:rFonts w:hint="eastAsia" w:ascii="仿宋_GB2312" w:hAnsi="仿宋_GB2312" w:eastAsia="仿宋_GB2312" w:cs="仿宋_GB2312"/>
          <w:sz w:val="32"/>
          <w:szCs w:val="32"/>
          <w:highlight w:val="none"/>
        </w:rPr>
        <w:t>许昌市</w:t>
      </w:r>
      <w:r>
        <w:rPr>
          <w:rFonts w:hint="eastAsia" w:ascii="仿宋_GB2312" w:hAnsi="仿宋_GB2312" w:eastAsia="仿宋_GB2312" w:cs="仿宋_GB2312"/>
          <w:sz w:val="32"/>
          <w:szCs w:val="32"/>
          <w:highlight w:val="none"/>
          <w:lang w:val="en-US" w:eastAsia="zh-CN"/>
        </w:rPr>
        <w:t>老年大学1613</w:t>
      </w:r>
      <w:r>
        <w:rPr>
          <w:rFonts w:hint="eastAsia" w:ascii="仿宋_GB2312" w:hAnsi="仿宋_GB2312" w:eastAsia="仿宋_GB2312" w:cs="仿宋_GB2312"/>
          <w:sz w:val="32"/>
          <w:szCs w:val="32"/>
          <w:highlight w:val="none"/>
        </w:rPr>
        <w:t>室。</w:t>
      </w:r>
    </w:p>
    <w:p w14:paraId="1D4945C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采购人不组织踏勘现场，投标人可自行组织。</w:t>
      </w:r>
    </w:p>
    <w:p w14:paraId="1F6FE2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联系方式：</w:t>
      </w:r>
      <w:r>
        <w:rPr>
          <w:rFonts w:hint="eastAsia" w:ascii="仿宋_GB2312" w:hAnsi="仿宋_GB2312" w:eastAsia="仿宋_GB2312" w:cs="仿宋_GB2312"/>
          <w:sz w:val="32"/>
          <w:szCs w:val="32"/>
          <w:highlight w:val="none"/>
          <w:lang w:val="en-US" w:eastAsia="zh-CN"/>
        </w:rPr>
        <w:t>孙</w:t>
      </w:r>
      <w:r>
        <w:rPr>
          <w:rFonts w:hint="eastAsia" w:ascii="仿宋_GB2312" w:hAnsi="仿宋_GB2312" w:eastAsia="仿宋_GB2312" w:cs="仿宋_GB2312"/>
          <w:sz w:val="32"/>
          <w:szCs w:val="32"/>
          <w:highlight w:val="none"/>
        </w:rPr>
        <w:t>先生 0374-</w:t>
      </w:r>
      <w:r>
        <w:rPr>
          <w:rFonts w:hint="eastAsia" w:ascii="仿宋_GB2312" w:hAnsi="仿宋_GB2312" w:eastAsia="仿宋_GB2312" w:cs="仿宋_GB2312"/>
          <w:color w:val="auto"/>
          <w:sz w:val="32"/>
          <w:szCs w:val="32"/>
          <w:highlight w:val="none"/>
        </w:rPr>
        <w:t>2677251</w:t>
      </w:r>
      <w:r>
        <w:rPr>
          <w:rFonts w:hint="eastAsia" w:ascii="仿宋_GB2312" w:hAnsi="仿宋_GB2312" w:eastAsia="仿宋_GB2312" w:cs="仿宋_GB2312"/>
          <w:sz w:val="32"/>
          <w:szCs w:val="32"/>
          <w:highlight w:val="none"/>
        </w:rPr>
        <w:t>。</w:t>
      </w:r>
    </w:p>
    <w:p w14:paraId="54A97FD6">
      <w:pPr>
        <w:keepNext w:val="0"/>
        <w:keepLines w:val="0"/>
        <w:pageBreakBefore w:val="0"/>
        <w:widowControl w:val="0"/>
        <w:kinsoku/>
        <w:wordWrap/>
        <w:overflowPunct/>
        <w:topLinePunct w:val="0"/>
        <w:autoSpaceDE/>
        <w:autoSpaceDN/>
        <w:bidi w:val="0"/>
        <w:adjustRightInd/>
        <w:snapToGrid/>
        <w:spacing w:before="157" w:beforeLines="50" w:line="520" w:lineRule="exact"/>
        <w:ind w:firstLine="4160" w:firstLineChars="1300"/>
        <w:textAlignment w:val="auto"/>
        <w:rPr>
          <w:rFonts w:hint="eastAsia" w:ascii="仿宋_GB2312" w:hAnsi="仿宋_GB2312" w:eastAsia="仿宋_GB2312" w:cs="仿宋_GB2312"/>
          <w:sz w:val="32"/>
          <w:szCs w:val="32"/>
          <w:highlight w:val="none"/>
          <w:lang w:eastAsia="zh-CN"/>
        </w:rPr>
      </w:pPr>
    </w:p>
    <w:p w14:paraId="06376531">
      <w:pPr>
        <w:keepNext w:val="0"/>
        <w:keepLines w:val="0"/>
        <w:pageBreakBefore w:val="0"/>
        <w:widowControl w:val="0"/>
        <w:kinsoku/>
        <w:wordWrap/>
        <w:overflowPunct/>
        <w:topLinePunct w:val="0"/>
        <w:autoSpaceDE/>
        <w:autoSpaceDN/>
        <w:bidi w:val="0"/>
        <w:adjustRightInd/>
        <w:snapToGrid/>
        <w:spacing w:before="157" w:beforeLines="50" w:line="520" w:lineRule="exact"/>
        <w:ind w:firstLine="4160" w:firstLineChars="1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val="en-US" w:eastAsia="zh-CN"/>
        </w:rPr>
        <w:t xml:space="preserve">                  </w:t>
      </w:r>
    </w:p>
    <w:p w14:paraId="12A976E6">
      <w:pPr>
        <w:keepNext w:val="0"/>
        <w:keepLines w:val="0"/>
        <w:pageBreakBefore w:val="0"/>
        <w:widowControl w:val="0"/>
        <w:kinsoku/>
        <w:wordWrap/>
        <w:overflowPunct/>
        <w:topLinePunct w:val="0"/>
        <w:autoSpaceDE/>
        <w:autoSpaceDN/>
        <w:bidi w:val="0"/>
        <w:adjustRightInd/>
        <w:spacing w:line="520" w:lineRule="exact"/>
        <w:ind w:firstLine="5120" w:firstLineChars="1600"/>
        <w:textAlignment w:val="auto"/>
        <w:rPr>
          <w:rFonts w:hint="eastAsia"/>
          <w:sz w:val="28"/>
          <w:szCs w:val="28"/>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日</w:t>
      </w:r>
    </w:p>
    <w:p w14:paraId="7207AC87">
      <w:pPr>
        <w:autoSpaceDE w:val="0"/>
        <w:autoSpaceDN w:val="0"/>
        <w:adjustRightInd w:val="0"/>
        <w:spacing w:line="700" w:lineRule="exact"/>
        <w:jc w:val="left"/>
        <w:rPr>
          <w:rFonts w:hint="eastAsia"/>
          <w:sz w:val="28"/>
          <w:szCs w:val="28"/>
          <w:highlight w:val="none"/>
        </w:rPr>
      </w:pPr>
    </w:p>
    <w:p w14:paraId="12C5186A">
      <w:pPr>
        <w:autoSpaceDE w:val="0"/>
        <w:autoSpaceDN w:val="0"/>
        <w:adjustRightInd w:val="0"/>
        <w:spacing w:line="700" w:lineRule="exact"/>
        <w:jc w:val="left"/>
        <w:rPr>
          <w:rFonts w:hint="eastAsia"/>
          <w:sz w:val="28"/>
          <w:szCs w:val="28"/>
          <w:highlight w:val="none"/>
        </w:rPr>
      </w:pPr>
    </w:p>
    <w:p w14:paraId="44AB54BB">
      <w:pPr>
        <w:autoSpaceDE w:val="0"/>
        <w:autoSpaceDN w:val="0"/>
        <w:adjustRightInd w:val="0"/>
        <w:spacing w:line="700" w:lineRule="exact"/>
        <w:jc w:val="left"/>
        <w:rPr>
          <w:rFonts w:hint="eastAsia"/>
          <w:sz w:val="28"/>
          <w:szCs w:val="28"/>
          <w:highlight w:val="none"/>
        </w:rPr>
      </w:pPr>
    </w:p>
    <w:p w14:paraId="49B6B3E9">
      <w:pPr>
        <w:autoSpaceDE w:val="0"/>
        <w:autoSpaceDN w:val="0"/>
        <w:adjustRightInd w:val="0"/>
        <w:spacing w:line="700" w:lineRule="exact"/>
        <w:jc w:val="left"/>
        <w:rPr>
          <w:rFonts w:hint="eastAsia"/>
          <w:sz w:val="28"/>
          <w:szCs w:val="28"/>
          <w:highlight w:val="none"/>
        </w:rPr>
      </w:pPr>
    </w:p>
    <w:p w14:paraId="57C20F29">
      <w:pPr>
        <w:autoSpaceDE w:val="0"/>
        <w:autoSpaceDN w:val="0"/>
        <w:adjustRightInd w:val="0"/>
        <w:spacing w:line="700" w:lineRule="exact"/>
        <w:jc w:val="left"/>
        <w:rPr>
          <w:rStyle w:val="30"/>
          <w:rFonts w:ascii="宋体" w:hAnsi="宋体"/>
          <w:highlight w:val="none"/>
        </w:rPr>
      </w:pPr>
      <w:r>
        <w:rPr>
          <w:rFonts w:hint="eastAsia"/>
          <w:sz w:val="28"/>
          <w:szCs w:val="28"/>
          <w:highlight w:val="none"/>
        </w:rPr>
        <w:t>附件：响应文件格式</w:t>
      </w:r>
    </w:p>
    <w:p w14:paraId="3D7FC831">
      <w:pPr>
        <w:jc w:val="left"/>
        <w:rPr>
          <w:rStyle w:val="30"/>
          <w:rFonts w:ascii="宋体" w:hAnsi="宋体"/>
          <w:highlight w:val="none"/>
        </w:rPr>
      </w:pPr>
    </w:p>
    <w:p w14:paraId="0B743B0D">
      <w:pPr>
        <w:rPr>
          <w:rFonts w:ascii="宋体" w:hAnsi="宋体" w:cs="微软雅黑"/>
          <w:sz w:val="28"/>
          <w:szCs w:val="28"/>
          <w:highlight w:val="none"/>
          <w:u w:val="single"/>
        </w:rPr>
      </w:pPr>
    </w:p>
    <w:p w14:paraId="097DA9B2">
      <w:pPr>
        <w:spacing w:line="276" w:lineRule="auto"/>
        <w:jc w:val="center"/>
        <w:rPr>
          <w:rFonts w:ascii="宋体" w:hAnsi="宋体" w:cs="宋体"/>
          <w:b/>
          <w:bCs/>
          <w:sz w:val="40"/>
          <w:szCs w:val="40"/>
          <w:highlight w:val="none"/>
          <w:u w:val="single"/>
        </w:rPr>
      </w:pPr>
      <w:r>
        <w:rPr>
          <w:rFonts w:hint="eastAsia" w:ascii="宋体" w:hAnsi="宋体" w:cs="宋体"/>
          <w:b/>
          <w:bCs/>
          <w:sz w:val="40"/>
          <w:szCs w:val="40"/>
          <w:highlight w:val="none"/>
          <w:u w:val="single"/>
        </w:rPr>
        <w:t xml:space="preserve">                      （项目名称）标段</w:t>
      </w:r>
    </w:p>
    <w:p w14:paraId="44928DBF">
      <w:pPr>
        <w:jc w:val="center"/>
        <w:rPr>
          <w:rFonts w:ascii="宋体" w:hAnsi="宋体" w:cs="微软雅黑"/>
          <w:sz w:val="28"/>
          <w:szCs w:val="28"/>
          <w:highlight w:val="none"/>
          <w:u w:val="single"/>
        </w:rPr>
      </w:pPr>
    </w:p>
    <w:p w14:paraId="66E0B9FE">
      <w:pPr>
        <w:rPr>
          <w:rFonts w:ascii="宋体" w:hAnsi="宋体" w:cs="微软雅黑"/>
          <w:sz w:val="20"/>
          <w:szCs w:val="20"/>
          <w:highlight w:val="none"/>
        </w:rPr>
      </w:pPr>
    </w:p>
    <w:p w14:paraId="686ECF3C">
      <w:pPr>
        <w:rPr>
          <w:rFonts w:ascii="宋体" w:hAnsi="宋体" w:cs="微软雅黑"/>
          <w:sz w:val="20"/>
          <w:szCs w:val="20"/>
          <w:highlight w:val="none"/>
        </w:rPr>
      </w:pPr>
    </w:p>
    <w:p w14:paraId="4B4B94A7">
      <w:pPr>
        <w:jc w:val="center"/>
        <w:rPr>
          <w:rFonts w:ascii="宋体" w:hAnsi="宋体" w:cs="微软雅黑"/>
          <w:sz w:val="72"/>
          <w:szCs w:val="72"/>
          <w:highlight w:val="none"/>
        </w:rPr>
      </w:pPr>
      <w:r>
        <w:rPr>
          <w:rFonts w:hint="eastAsia" w:ascii="宋体" w:hAnsi="宋体" w:cs="微软雅黑"/>
          <w:sz w:val="72"/>
          <w:szCs w:val="72"/>
          <w:highlight w:val="none"/>
        </w:rPr>
        <w:t>响应文件</w:t>
      </w:r>
    </w:p>
    <w:p w14:paraId="29672D4B">
      <w:pPr>
        <w:rPr>
          <w:rFonts w:ascii="宋体" w:hAnsi="宋体" w:cs="微软雅黑"/>
          <w:sz w:val="28"/>
          <w:szCs w:val="28"/>
          <w:highlight w:val="none"/>
        </w:rPr>
      </w:pPr>
    </w:p>
    <w:p w14:paraId="7C729D1E">
      <w:pPr>
        <w:rPr>
          <w:rFonts w:ascii="宋体" w:hAnsi="宋体" w:cs="微软雅黑"/>
          <w:sz w:val="28"/>
          <w:szCs w:val="28"/>
          <w:highlight w:val="none"/>
        </w:rPr>
      </w:pPr>
    </w:p>
    <w:p w14:paraId="42A0B836">
      <w:pPr>
        <w:rPr>
          <w:rFonts w:ascii="宋体" w:hAnsi="宋体" w:cs="微软雅黑"/>
          <w:sz w:val="28"/>
          <w:szCs w:val="28"/>
          <w:highlight w:val="none"/>
        </w:rPr>
      </w:pPr>
    </w:p>
    <w:p w14:paraId="6C403235">
      <w:pPr>
        <w:pStyle w:val="11"/>
        <w:ind w:firstLine="0"/>
        <w:rPr>
          <w:rFonts w:hAnsi="宋体" w:cs="微软雅黑"/>
          <w:szCs w:val="28"/>
          <w:highlight w:val="none"/>
        </w:rPr>
      </w:pPr>
    </w:p>
    <w:p w14:paraId="5ADBF987">
      <w:pPr>
        <w:pStyle w:val="12"/>
        <w:rPr>
          <w:rFonts w:hAnsi="宋体" w:cs="微软雅黑"/>
          <w:szCs w:val="28"/>
          <w:highlight w:val="none"/>
        </w:rPr>
      </w:pPr>
    </w:p>
    <w:p w14:paraId="06DA5748">
      <w:pPr>
        <w:pStyle w:val="12"/>
        <w:rPr>
          <w:rFonts w:hAnsi="宋体" w:cs="微软雅黑"/>
          <w:szCs w:val="28"/>
          <w:highlight w:val="none"/>
        </w:rPr>
      </w:pPr>
    </w:p>
    <w:p w14:paraId="39B597A9">
      <w:pPr>
        <w:pStyle w:val="11"/>
        <w:ind w:firstLine="340"/>
        <w:rPr>
          <w:rFonts w:hAnsi="宋体" w:cs="微软雅黑"/>
          <w:szCs w:val="28"/>
          <w:highlight w:val="none"/>
        </w:rPr>
      </w:pPr>
    </w:p>
    <w:p w14:paraId="13AD5AB6">
      <w:pPr>
        <w:pStyle w:val="12"/>
        <w:ind w:left="0" w:leftChars="0" w:firstLine="0" w:firstLineChars="0"/>
        <w:rPr>
          <w:rFonts w:hint="eastAsia" w:hAnsi="宋体" w:cs="微软雅黑"/>
          <w:szCs w:val="28"/>
          <w:highlight w:val="none"/>
          <w:lang w:eastAsia="zh-CN"/>
        </w:rPr>
      </w:pPr>
    </w:p>
    <w:p w14:paraId="6E998379">
      <w:pPr>
        <w:pStyle w:val="12"/>
        <w:ind w:left="0" w:leftChars="0" w:firstLine="0" w:firstLineChars="0"/>
        <w:rPr>
          <w:rFonts w:hint="eastAsia" w:hAnsi="宋体" w:cs="微软雅黑"/>
          <w:szCs w:val="28"/>
          <w:highlight w:val="none"/>
          <w:lang w:eastAsia="zh-CN"/>
        </w:rPr>
      </w:pPr>
    </w:p>
    <w:p w14:paraId="1FECA4EA">
      <w:pPr>
        <w:pStyle w:val="12"/>
        <w:ind w:left="0" w:leftChars="0" w:firstLine="0" w:firstLineChars="0"/>
        <w:rPr>
          <w:rFonts w:hint="eastAsia" w:hAnsi="宋体" w:cs="微软雅黑"/>
          <w:szCs w:val="28"/>
          <w:highlight w:val="none"/>
          <w:lang w:eastAsia="zh-CN"/>
        </w:rPr>
      </w:pPr>
    </w:p>
    <w:p w14:paraId="1FACC58F">
      <w:pPr>
        <w:pStyle w:val="12"/>
        <w:ind w:left="0" w:leftChars="0" w:firstLine="0" w:firstLineChars="0"/>
        <w:rPr>
          <w:rFonts w:hint="default" w:hAnsi="宋体" w:cs="微软雅黑"/>
          <w:szCs w:val="28"/>
          <w:highlight w:val="none"/>
          <w:lang w:eastAsia="zh-CN"/>
        </w:rPr>
      </w:pPr>
    </w:p>
    <w:p w14:paraId="38B49283">
      <w:pPr>
        <w:jc w:val="left"/>
        <w:rPr>
          <w:rFonts w:ascii="宋体" w:hAnsi="宋体" w:cs="微软雅黑"/>
          <w:sz w:val="28"/>
          <w:szCs w:val="28"/>
          <w:highlight w:val="none"/>
          <w:u w:val="single"/>
        </w:rPr>
      </w:pPr>
      <w:r>
        <w:rPr>
          <w:rFonts w:hint="eastAsia" w:ascii="宋体" w:hAnsi="宋体" w:cs="微软雅黑"/>
          <w:sz w:val="28"/>
          <w:szCs w:val="28"/>
          <w:highlight w:val="none"/>
        </w:rPr>
        <w:t>响应人：（盖单位章）</w:t>
      </w:r>
    </w:p>
    <w:p w14:paraId="4A12618B">
      <w:pPr>
        <w:jc w:val="left"/>
        <w:rPr>
          <w:rFonts w:asciiTheme="majorEastAsia" w:hAnsiTheme="majorEastAsia" w:eastAsiaTheme="majorEastAsia"/>
          <w:b/>
          <w:snapToGrid w:val="0"/>
          <w:kern w:val="0"/>
          <w:sz w:val="28"/>
          <w:szCs w:val="28"/>
          <w:highlight w:val="none"/>
        </w:rPr>
      </w:pPr>
      <w:r>
        <w:rPr>
          <w:rFonts w:hint="eastAsia" w:ascii="宋体" w:hAnsi="宋体" w:cs="微软雅黑"/>
          <w:sz w:val="28"/>
          <w:szCs w:val="28"/>
          <w:highlight w:val="none"/>
        </w:rPr>
        <w:t>法定代表人（单位负责人）或其委托代理人：</w:t>
      </w:r>
      <w:r>
        <w:rPr>
          <w:rFonts w:asciiTheme="minorEastAsia" w:hAnsiTheme="minorEastAsia"/>
          <w:szCs w:val="21"/>
          <w:highlight w:val="none"/>
          <w:u w:val="single"/>
        </w:rPr>
        <w:t>    </w:t>
      </w:r>
      <w:r>
        <w:rPr>
          <w:rFonts w:hint="eastAsia" w:ascii="宋体" w:hAnsi="宋体" w:cs="微软雅黑"/>
          <w:sz w:val="28"/>
          <w:szCs w:val="28"/>
          <w:highlight w:val="none"/>
        </w:rPr>
        <w:t>（签字或加盖姓名章）</w:t>
      </w:r>
    </w:p>
    <w:p w14:paraId="52422150">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6B5BD731">
      <w:pPr>
        <w:pStyle w:val="7"/>
        <w:spacing w:line="360" w:lineRule="auto"/>
        <w:rPr>
          <w:rFonts w:hint="eastAsia" w:asciiTheme="majorEastAsia" w:hAnsiTheme="majorEastAsia" w:eastAsiaTheme="majorEastAsia"/>
          <w:b/>
          <w:snapToGrid w:val="0"/>
          <w:kern w:val="0"/>
          <w:sz w:val="28"/>
          <w:szCs w:val="28"/>
          <w:highlight w:val="none"/>
        </w:rPr>
      </w:pPr>
      <w:bookmarkStart w:id="0" w:name="_GoBack"/>
      <w:bookmarkEnd w:id="0"/>
    </w:p>
    <w:p w14:paraId="2E0E1D99">
      <w:pPr>
        <w:pStyle w:val="7"/>
        <w:spacing w:line="360" w:lineRule="auto"/>
        <w:jc w:val="center"/>
        <w:rPr>
          <w:rFonts w:asciiTheme="majorEastAsia" w:hAnsiTheme="majorEastAsia" w:eastAsiaTheme="majorEastAsia"/>
          <w:b/>
          <w:snapToGrid w:val="0"/>
          <w:kern w:val="0"/>
          <w:sz w:val="28"/>
          <w:szCs w:val="28"/>
          <w:highlight w:val="none"/>
        </w:rPr>
      </w:pPr>
      <w:r>
        <w:rPr>
          <w:rFonts w:hint="eastAsia" w:asciiTheme="majorEastAsia" w:hAnsiTheme="majorEastAsia" w:eastAsiaTheme="majorEastAsia"/>
          <w:b/>
          <w:snapToGrid w:val="0"/>
          <w:kern w:val="0"/>
          <w:sz w:val="28"/>
          <w:szCs w:val="28"/>
          <w:highlight w:val="none"/>
        </w:rPr>
        <w:t>一、报价一览表</w:t>
      </w:r>
    </w:p>
    <w:p w14:paraId="35816B5B">
      <w:pPr>
        <w:spacing w:line="360" w:lineRule="auto"/>
        <w:ind w:firstLine="480" w:firstLineChars="200"/>
        <w:contextualSpacing/>
        <w:rPr>
          <w:rFonts w:asciiTheme="minorEastAsia" w:hAnsiTheme="minorEastAsia"/>
          <w:sz w:val="24"/>
          <w:highlight w:val="none"/>
        </w:rPr>
      </w:pPr>
      <w:r>
        <w:rPr>
          <w:rFonts w:hint="eastAsia" w:asciiTheme="minorEastAsia" w:hAnsiTheme="minorEastAsia"/>
          <w:sz w:val="24"/>
          <w:highlight w:val="none"/>
        </w:rPr>
        <w:t xml:space="preserve">                                           </w:t>
      </w:r>
      <w:r>
        <w:rPr>
          <w:rFonts w:hint="eastAsia" w:cs="Arial" w:asciiTheme="minorEastAsia" w:hAnsiTheme="minorEastAsia"/>
          <w:sz w:val="24"/>
          <w:highlight w:val="none"/>
        </w:rPr>
        <w:t>单位：元（人民币）</w:t>
      </w:r>
    </w:p>
    <w:tbl>
      <w:tblPr>
        <w:tblStyle w:val="13"/>
        <w:tblW w:w="9942" w:type="dxa"/>
        <w:jc w:val="center"/>
        <w:tblLayout w:type="fixed"/>
        <w:tblCellMar>
          <w:top w:w="0" w:type="dxa"/>
          <w:left w:w="108" w:type="dxa"/>
          <w:bottom w:w="0" w:type="dxa"/>
          <w:right w:w="108" w:type="dxa"/>
        </w:tblCellMar>
      </w:tblPr>
      <w:tblGrid>
        <w:gridCol w:w="1726"/>
        <w:gridCol w:w="2025"/>
        <w:gridCol w:w="1635"/>
        <w:gridCol w:w="4556"/>
      </w:tblGrid>
      <w:tr w14:paraId="43785BE6">
        <w:tblPrEx>
          <w:tblCellMar>
            <w:top w:w="0" w:type="dxa"/>
            <w:left w:w="108" w:type="dxa"/>
            <w:bottom w:w="0" w:type="dxa"/>
            <w:right w:w="108" w:type="dxa"/>
          </w:tblCellMar>
        </w:tblPrEx>
        <w:trPr>
          <w:trHeight w:val="851" w:hRule="atLeast"/>
          <w:jc w:val="center"/>
        </w:trPr>
        <w:tc>
          <w:tcPr>
            <w:tcW w:w="172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B048B1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项目名称</w:t>
            </w:r>
          </w:p>
        </w:tc>
        <w:tc>
          <w:tcPr>
            <w:tcW w:w="202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A96EA46">
            <w:pPr>
              <w:autoSpaceDE w:val="0"/>
              <w:autoSpaceDN w:val="0"/>
              <w:adjustRightInd w:val="0"/>
              <w:spacing w:line="480" w:lineRule="exact"/>
              <w:jc w:val="center"/>
              <w:rPr>
                <w:rFonts w:hint="eastAsia" w:cs="宋体" w:asciiTheme="minorEastAsia" w:hAnsiTheme="minorEastAsia"/>
                <w:b/>
                <w:sz w:val="24"/>
                <w:highlight w:val="none"/>
                <w:lang w:val="zh-CN"/>
              </w:rPr>
            </w:pPr>
            <w:r>
              <w:rPr>
                <w:rFonts w:hint="eastAsia" w:cs="宋体" w:asciiTheme="minorEastAsia" w:hAnsiTheme="minorEastAsia"/>
                <w:b/>
                <w:sz w:val="24"/>
                <w:highlight w:val="none"/>
                <w:lang w:val="zh-CN"/>
              </w:rPr>
              <w:t>响应报价（含税）</w:t>
            </w:r>
          </w:p>
          <w:p w14:paraId="21F9E7C3">
            <w:pPr>
              <w:autoSpaceDE w:val="0"/>
              <w:autoSpaceDN w:val="0"/>
              <w:adjustRightInd w:val="0"/>
              <w:spacing w:line="480" w:lineRule="exact"/>
              <w:jc w:val="center"/>
              <w:rPr>
                <w:rFonts w:hint="default"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（元/㎡/年）</w:t>
            </w:r>
          </w:p>
        </w:tc>
        <w:tc>
          <w:tcPr>
            <w:tcW w:w="163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6ADAB2">
            <w:pPr>
              <w:autoSpaceDE w:val="0"/>
              <w:autoSpaceDN w:val="0"/>
              <w:adjustRightInd w:val="0"/>
              <w:spacing w:line="480" w:lineRule="exact"/>
              <w:jc w:val="center"/>
              <w:rPr>
                <w:rFonts w:hint="eastAsia"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服务期限</w:t>
            </w:r>
          </w:p>
        </w:tc>
        <w:tc>
          <w:tcPr>
            <w:tcW w:w="455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9E917C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备注</w:t>
            </w:r>
          </w:p>
        </w:tc>
      </w:tr>
      <w:tr w14:paraId="4A2134E9">
        <w:tblPrEx>
          <w:tblCellMar>
            <w:top w:w="0" w:type="dxa"/>
            <w:left w:w="108" w:type="dxa"/>
            <w:bottom w:w="0" w:type="dxa"/>
            <w:right w:w="108" w:type="dxa"/>
          </w:tblCellMar>
        </w:tblPrEx>
        <w:trPr>
          <w:trHeight w:val="3593" w:hRule="atLeast"/>
          <w:jc w:val="center"/>
        </w:trPr>
        <w:tc>
          <w:tcPr>
            <w:tcW w:w="1726" w:type="dxa"/>
            <w:tcBorders>
              <w:top w:val="single" w:color="auto" w:sz="6" w:space="0"/>
              <w:left w:val="single" w:color="auto" w:sz="6" w:space="0"/>
              <w:bottom w:val="single" w:color="auto" w:sz="6" w:space="0"/>
              <w:right w:val="single" w:color="auto" w:sz="6" w:space="0"/>
            </w:tcBorders>
            <w:vAlign w:val="center"/>
          </w:tcPr>
          <w:p w14:paraId="6FE91D9E">
            <w:pPr>
              <w:autoSpaceDE w:val="0"/>
              <w:autoSpaceDN w:val="0"/>
              <w:adjustRightInd w:val="0"/>
              <w:spacing w:line="480" w:lineRule="exact"/>
              <w:rPr>
                <w:rFonts w:hint="default" w:eastAsia="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许昌市老年大学及春秋广场停车场消防维保项目</w:t>
            </w:r>
          </w:p>
        </w:tc>
        <w:tc>
          <w:tcPr>
            <w:tcW w:w="2025" w:type="dxa"/>
            <w:tcBorders>
              <w:top w:val="single" w:color="auto" w:sz="6" w:space="0"/>
              <w:left w:val="single" w:color="auto" w:sz="6" w:space="0"/>
              <w:bottom w:val="single" w:color="auto" w:sz="6" w:space="0"/>
              <w:right w:val="single" w:color="auto" w:sz="6" w:space="0"/>
            </w:tcBorders>
            <w:vAlign w:val="center"/>
          </w:tcPr>
          <w:p w14:paraId="171497DE">
            <w:pPr>
              <w:autoSpaceDE w:val="0"/>
              <w:autoSpaceDN w:val="0"/>
              <w:adjustRightInd w:val="0"/>
              <w:spacing w:line="360" w:lineRule="auto"/>
              <w:jc w:val="left"/>
              <w:rPr>
                <w:rFonts w:cs="宋体" w:asciiTheme="minorEastAsia" w:hAnsiTheme="minorEastAsia"/>
                <w:sz w:val="24"/>
                <w:szCs w:val="24"/>
                <w:highlight w:val="none"/>
                <w:lang w:val="zh-CN"/>
              </w:rPr>
            </w:pPr>
            <w:r>
              <w:rPr>
                <w:rFonts w:hint="eastAsia" w:cs="宋体" w:asciiTheme="minorEastAsia" w:hAnsiTheme="minorEastAsia"/>
                <w:sz w:val="24"/>
                <w:szCs w:val="24"/>
                <w:highlight w:val="none"/>
                <w:lang w:val="zh-CN"/>
              </w:rPr>
              <w:t>大写：</w:t>
            </w:r>
            <w:r>
              <w:rPr>
                <w:rFonts w:hint="eastAsia" w:cs="宋体" w:asciiTheme="minorEastAsia" w:hAnsiTheme="minorEastAsia"/>
                <w:sz w:val="24"/>
                <w:szCs w:val="24"/>
                <w:highlight w:val="none"/>
                <w:lang w:val="en-US" w:eastAsia="zh-CN"/>
              </w:rPr>
              <w:t xml:space="preserve">  </w:t>
            </w:r>
            <w:r>
              <w:rPr>
                <w:rFonts w:hint="eastAsia" w:cs="宋体" w:asciiTheme="minorEastAsia" w:hAnsiTheme="minorEastAsia"/>
                <w:sz w:val="24"/>
                <w:szCs w:val="24"/>
                <w:highlight w:val="none"/>
                <w:lang w:val="zh-CN"/>
              </w:rPr>
              <w:t>　　</w:t>
            </w:r>
          </w:p>
          <w:p w14:paraId="47253FD0">
            <w:pPr>
              <w:autoSpaceDE w:val="0"/>
              <w:autoSpaceDN w:val="0"/>
              <w:adjustRightInd w:val="0"/>
              <w:spacing w:line="480" w:lineRule="exact"/>
              <w:rPr>
                <w:rFonts w:hint="default" w:eastAsia="宋体" w:cs="宋体" w:asciiTheme="minorEastAsia" w:hAnsiTheme="minorEastAsia"/>
                <w:sz w:val="24"/>
                <w:highlight w:val="none"/>
                <w:lang w:val="en-US" w:eastAsia="zh-CN"/>
              </w:rPr>
            </w:pPr>
            <w:r>
              <w:rPr>
                <w:rFonts w:hint="eastAsia" w:cs="宋体" w:asciiTheme="minorEastAsia" w:hAnsiTheme="minorEastAsia"/>
                <w:sz w:val="24"/>
                <w:szCs w:val="24"/>
                <w:highlight w:val="none"/>
                <w:lang w:val="zh-CN"/>
              </w:rPr>
              <w:t>小写：</w:t>
            </w:r>
            <w:r>
              <w:rPr>
                <w:rFonts w:hint="eastAsia" w:cs="宋体" w:asciiTheme="minorEastAsia" w:hAnsiTheme="minorEastAsia"/>
                <w:sz w:val="24"/>
                <w:szCs w:val="24"/>
                <w:highlight w:val="none"/>
                <w:lang w:val="en-US" w:eastAsia="zh-CN"/>
              </w:rPr>
              <w:t xml:space="preserve">  </w:t>
            </w:r>
          </w:p>
        </w:tc>
        <w:tc>
          <w:tcPr>
            <w:tcW w:w="1635" w:type="dxa"/>
            <w:tcBorders>
              <w:top w:val="single" w:color="auto" w:sz="6" w:space="0"/>
              <w:left w:val="single" w:color="auto" w:sz="6" w:space="0"/>
              <w:bottom w:val="single" w:color="auto" w:sz="6" w:space="0"/>
              <w:right w:val="single" w:color="auto" w:sz="6" w:space="0"/>
            </w:tcBorders>
            <w:vAlign w:val="center"/>
          </w:tcPr>
          <w:p w14:paraId="16CC3EC3">
            <w:pPr>
              <w:autoSpaceDE w:val="0"/>
              <w:autoSpaceDN w:val="0"/>
              <w:adjustRightInd w:val="0"/>
              <w:spacing w:line="480" w:lineRule="exact"/>
              <w:jc w:val="center"/>
              <w:rPr>
                <w:rFonts w:hint="default" w:eastAsia="宋体" w:cs="宋体" w:asciiTheme="minorEastAsia" w:hAnsiTheme="minorEastAsia"/>
                <w:sz w:val="24"/>
                <w:szCs w:val="24"/>
                <w:highlight w:val="none"/>
                <w:lang w:val="en-US" w:eastAsia="zh-CN"/>
              </w:rPr>
            </w:pPr>
            <w:r>
              <w:rPr>
                <w:rFonts w:hint="eastAsia" w:cs="宋体" w:asciiTheme="minorEastAsia" w:hAnsiTheme="minorEastAsia"/>
                <w:sz w:val="24"/>
                <w:szCs w:val="24"/>
                <w:highlight w:val="none"/>
                <w:lang w:val="en-US" w:eastAsia="zh-CN"/>
              </w:rPr>
              <w:t>2年（采用1+1形式，即每年签订一次合同，第一年维保单位服务结束后，业主单位对维保单位的履约能力进行考核，考核合格后，维保单位可继续履行第二年服务，维保单位未通过考核的，业主单位有权不与维保单位续签第二年合同）</w:t>
            </w:r>
          </w:p>
        </w:tc>
        <w:tc>
          <w:tcPr>
            <w:tcW w:w="4556" w:type="dxa"/>
            <w:tcBorders>
              <w:top w:val="single" w:color="auto" w:sz="6" w:space="0"/>
              <w:left w:val="single" w:color="auto" w:sz="6" w:space="0"/>
              <w:bottom w:val="single" w:color="auto" w:sz="6" w:space="0"/>
              <w:right w:val="single" w:color="auto" w:sz="6" w:space="0"/>
            </w:tcBorders>
            <w:vAlign w:val="center"/>
          </w:tcPr>
          <w:p w14:paraId="110566CB">
            <w:pPr>
              <w:keepNext w:val="0"/>
              <w:keepLines w:val="0"/>
              <w:pageBreakBefore w:val="0"/>
              <w:widowControl w:val="0"/>
              <w:kinsoku/>
              <w:wordWrap/>
              <w:overflowPunct/>
              <w:topLinePunct w:val="0"/>
              <w:autoSpaceDE w:val="0"/>
              <w:autoSpaceDN w:val="0"/>
              <w:bidi w:val="0"/>
              <w:adjustRightInd w:val="0"/>
              <w:snapToGrid/>
              <w:spacing w:line="400" w:lineRule="exact"/>
              <w:ind w:firstLine="238"/>
              <w:textAlignment w:val="auto"/>
              <w:rPr>
                <w:rFonts w:cs="宋体" w:asciiTheme="minorEastAsia" w:hAnsiTheme="minorEastAsia"/>
                <w:sz w:val="24"/>
                <w:highlight w:val="none"/>
                <w:lang w:val="zh-CN"/>
              </w:rPr>
            </w:pPr>
            <w:r>
              <w:rPr>
                <w:rFonts w:hint="eastAsia" w:cs="宋体" w:asciiTheme="minorEastAsia" w:hAnsiTheme="minorEastAsia"/>
                <w:sz w:val="22"/>
                <w:szCs w:val="22"/>
                <w:highlight w:val="none"/>
                <w:lang w:val="en-US" w:eastAsia="zh-CN"/>
              </w:rPr>
              <w:t>此报价包含但不限于：①投标人提供服务的人员费用、交通费用、其他费用及因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维保单位必须委托具有专业检测资质的第三方消防检测公司进行年检并出具合法有效的检验报告，以证明其按照法律规定及合同约定履行了相应义务，并达到消防验收标准，年检费用由维保单位承担。</w:t>
            </w:r>
          </w:p>
        </w:tc>
      </w:tr>
    </w:tbl>
    <w:p w14:paraId="0D6FE6E0">
      <w:pPr>
        <w:autoSpaceDE w:val="0"/>
        <w:autoSpaceDN w:val="0"/>
        <w:adjustRightInd w:val="0"/>
        <w:spacing w:line="480" w:lineRule="auto"/>
        <w:rPr>
          <w:rFonts w:cs="宋体" w:asciiTheme="minorEastAsia" w:hAnsiTheme="minorEastAsia"/>
          <w:sz w:val="24"/>
          <w:highlight w:val="none"/>
          <w:lang w:val="zh-CN"/>
        </w:rPr>
      </w:pPr>
      <w:r>
        <w:rPr>
          <w:rFonts w:hint="eastAsia" w:cs="宋体" w:asciiTheme="minorEastAsia" w:hAnsiTheme="minorEastAsia"/>
          <w:sz w:val="24"/>
          <w:highlight w:val="none"/>
          <w:lang w:val="zh-CN"/>
        </w:rPr>
        <w:t>供应商名称：</w:t>
      </w:r>
      <w:r>
        <w:rPr>
          <w:rFonts w:hint="eastAsia" w:cs="宋体" w:asciiTheme="minorEastAsia" w:hAnsiTheme="minorEastAsia"/>
          <w:sz w:val="24"/>
          <w:highlight w:val="none"/>
          <w:u w:val="single"/>
          <w:lang w:val="zh-CN"/>
        </w:rPr>
        <w:t xml:space="preserve">     （全称）   </w:t>
      </w:r>
      <w:r>
        <w:rPr>
          <w:rFonts w:hint="eastAsia" w:cs="宋体" w:asciiTheme="minorEastAsia" w:hAnsiTheme="minorEastAsia"/>
          <w:sz w:val="24"/>
          <w:highlight w:val="none"/>
          <w:lang w:val="zh-CN"/>
        </w:rPr>
        <w:t>（公章）：</w:t>
      </w:r>
    </w:p>
    <w:p w14:paraId="0AD35DE5">
      <w:pPr>
        <w:autoSpaceDE w:val="0"/>
        <w:autoSpaceDN w:val="0"/>
        <w:adjustRightInd w:val="0"/>
        <w:spacing w:line="480" w:lineRule="auto"/>
        <w:rPr>
          <w:rFonts w:hint="eastAsia" w:asciiTheme="majorEastAsia" w:hAnsiTheme="majorEastAsia" w:eastAsiaTheme="majorEastAsia" w:cstheme="majorEastAsia"/>
          <w:b/>
          <w:bCs/>
          <w:sz w:val="28"/>
          <w:szCs w:val="28"/>
          <w:highlight w:val="none"/>
          <w:lang w:val="en-US" w:eastAsia="zh-CN"/>
        </w:rPr>
      </w:pPr>
      <w:r>
        <w:rPr>
          <w:rFonts w:hint="eastAsia" w:cs="宋体" w:asciiTheme="minorEastAsia" w:hAnsiTheme="minorEastAsia"/>
          <w:sz w:val="24"/>
          <w:highlight w:val="none"/>
          <w:lang w:val="zh-CN"/>
        </w:rPr>
        <w:t xml:space="preserve">供应商法定代表人（单位负责人）或授权代表签字：日期：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年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月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日</w:t>
      </w:r>
    </w:p>
    <w:p w14:paraId="664C2A56">
      <w:pPr>
        <w:numPr>
          <w:ilvl w:val="0"/>
          <w:numId w:val="2"/>
        </w:numPr>
        <w:spacing w:line="480" w:lineRule="exact"/>
        <w:jc w:val="center"/>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t>消防维保需求（包括但不限于）</w:t>
      </w:r>
    </w:p>
    <w:p w14:paraId="560D6984">
      <w:pPr>
        <w:numPr>
          <w:ilvl w:val="0"/>
          <w:numId w:val="0"/>
        </w:numPr>
        <w:spacing w:line="480" w:lineRule="exact"/>
        <w:jc w:val="both"/>
        <w:rPr>
          <w:rFonts w:hint="eastAsia" w:asciiTheme="majorEastAsia" w:hAnsiTheme="majorEastAsia" w:eastAsiaTheme="majorEastAsia" w:cstheme="majorEastAsia"/>
          <w:b/>
          <w:bCs/>
          <w:sz w:val="28"/>
          <w:szCs w:val="28"/>
          <w:highlight w:val="none"/>
          <w:lang w:val="en-US" w:eastAsia="zh-CN"/>
        </w:rPr>
      </w:pPr>
    </w:p>
    <w:p w14:paraId="58D273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176AAEA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消防设施维护、维修范围（如有）:</w:t>
      </w:r>
    </w:p>
    <w:p w14:paraId="2F99C5B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2E063FC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消防系统中各子系统的服务范围:</w:t>
      </w:r>
    </w:p>
    <w:p w14:paraId="50886F1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1、火灾自动报警系统</w:t>
      </w:r>
    </w:p>
    <w:p w14:paraId="2EEA00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EAA6F5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2、消火栓系统</w:t>
      </w:r>
    </w:p>
    <w:p w14:paraId="1B7FD74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636EBE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3、自动喷水灭火系统</w:t>
      </w:r>
    </w:p>
    <w:p w14:paraId="2FA5A07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58E29F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4、灭火器</w:t>
      </w:r>
    </w:p>
    <w:p w14:paraId="5523CDE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6ABBCF0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5、气体灭火系统</w:t>
      </w:r>
    </w:p>
    <w:p w14:paraId="229526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694374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6、防火分区</w:t>
      </w:r>
    </w:p>
    <w:p w14:paraId="2194557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（1）每周检查木质防火门、防火卷帘门、电动防火门等的完好情况。（2）每季度手动或自动启停防火卷帘门、电动防火门试验.检查其性能。</w:t>
      </w:r>
    </w:p>
    <w:p w14:paraId="54232BE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7、防排烟系统</w:t>
      </w:r>
    </w:p>
    <w:p w14:paraId="7B0855B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1D8686F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8、应急照明疏散指示</w:t>
      </w:r>
    </w:p>
    <w:p w14:paraId="0921279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513F71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9、其它</w:t>
      </w:r>
    </w:p>
    <w:p w14:paraId="3A93D75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（1）每季度检查现有各类灭火器的压力、重量、有效期等。必要时做喷射试验。（2）每月检查集水坑排设备、自救逃生设备，消防电源及自动切换设备是否处于正常完好状态。</w:t>
      </w:r>
    </w:p>
    <w:p w14:paraId="08B1B09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3E24BA1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p>
    <w:p w14:paraId="77B88E5E">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7E263C5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13888438">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E8CF63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694D7A6">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2395D2BA">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379E3F23">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6E625CF5">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5F463065">
      <w:pPr>
        <w:numPr>
          <w:ilvl w:val="0"/>
          <w:numId w:val="0"/>
        </w:numPr>
        <w:spacing w:line="480" w:lineRule="exact"/>
        <w:jc w:val="center"/>
        <w:rPr>
          <w:rFonts w:asciiTheme="majorEastAsia" w:hAnsiTheme="majorEastAsia" w:eastAsiaTheme="majorEastAsia"/>
          <w:b/>
          <w:bCs/>
          <w:sz w:val="28"/>
          <w:szCs w:val="28"/>
          <w:highlight w:val="none"/>
        </w:rPr>
      </w:pPr>
      <w:r>
        <w:rPr>
          <w:rFonts w:hint="eastAsia" w:cs="Times New Roman" w:asciiTheme="majorEastAsia" w:hAnsiTheme="majorEastAsia" w:eastAsiaTheme="majorEastAsia"/>
          <w:b/>
          <w:bCs/>
          <w:kern w:val="2"/>
          <w:sz w:val="28"/>
          <w:szCs w:val="28"/>
          <w:highlight w:val="none"/>
          <w:lang w:val="en-US" w:eastAsia="zh-CN" w:bidi="ar-SA"/>
        </w:rPr>
        <w:t>三、</w:t>
      </w:r>
      <w:r>
        <w:rPr>
          <w:rFonts w:hint="eastAsia" w:asciiTheme="majorEastAsia" w:hAnsiTheme="majorEastAsia" w:eastAsiaTheme="majorEastAsia"/>
          <w:b/>
          <w:bCs/>
          <w:sz w:val="28"/>
          <w:szCs w:val="28"/>
          <w:highlight w:val="none"/>
        </w:rPr>
        <w:t>法定代表人（单位负责人）</w:t>
      </w:r>
      <w:r>
        <w:rPr>
          <w:rFonts w:asciiTheme="majorEastAsia" w:hAnsiTheme="majorEastAsia" w:eastAsiaTheme="majorEastAsia"/>
          <w:b/>
          <w:bCs/>
          <w:sz w:val="28"/>
          <w:szCs w:val="28"/>
          <w:highlight w:val="none"/>
        </w:rPr>
        <w:t>资</w:t>
      </w:r>
      <w:r>
        <w:rPr>
          <w:rFonts w:hint="eastAsia" w:asciiTheme="majorEastAsia" w:hAnsiTheme="majorEastAsia" w:eastAsiaTheme="majorEastAsia"/>
          <w:b/>
          <w:bCs/>
          <w:sz w:val="28"/>
          <w:szCs w:val="28"/>
          <w:highlight w:val="none"/>
        </w:rPr>
        <w:t>格</w:t>
      </w:r>
      <w:r>
        <w:rPr>
          <w:rFonts w:asciiTheme="majorEastAsia" w:hAnsiTheme="majorEastAsia" w:eastAsiaTheme="majorEastAsia"/>
          <w:b/>
          <w:bCs/>
          <w:sz w:val="28"/>
          <w:szCs w:val="28"/>
          <w:highlight w:val="none"/>
        </w:rPr>
        <w:t>证</w:t>
      </w:r>
      <w:r>
        <w:rPr>
          <w:rFonts w:hint="eastAsia" w:asciiTheme="majorEastAsia" w:hAnsiTheme="majorEastAsia" w:eastAsiaTheme="majorEastAsia"/>
          <w:b/>
          <w:bCs/>
          <w:sz w:val="28"/>
          <w:szCs w:val="28"/>
          <w:highlight w:val="none"/>
        </w:rPr>
        <w:t>明</w:t>
      </w:r>
      <w:r>
        <w:rPr>
          <w:rFonts w:asciiTheme="majorEastAsia" w:hAnsiTheme="majorEastAsia" w:eastAsiaTheme="majorEastAsia"/>
          <w:b/>
          <w:bCs/>
          <w:sz w:val="28"/>
          <w:szCs w:val="28"/>
          <w:highlight w:val="none"/>
        </w:rPr>
        <w:t>书</w:t>
      </w:r>
    </w:p>
    <w:p w14:paraId="412704DD">
      <w:pPr>
        <w:numPr>
          <w:ilvl w:val="0"/>
          <w:numId w:val="0"/>
        </w:numPr>
        <w:spacing w:line="480" w:lineRule="exact"/>
        <w:rPr>
          <w:rFonts w:asciiTheme="majorEastAsia" w:hAnsiTheme="majorEastAsia" w:eastAsiaTheme="majorEastAsia"/>
          <w:b/>
          <w:bCs/>
          <w:sz w:val="28"/>
          <w:szCs w:val="28"/>
          <w:highlight w:val="none"/>
        </w:rPr>
      </w:pPr>
    </w:p>
    <w:p w14:paraId="5D17FEE1">
      <w:pPr>
        <w:pStyle w:val="31"/>
        <w:spacing w:line="480" w:lineRule="auto"/>
        <w:ind w:firstLine="540" w:firstLineChars="225"/>
        <w:jc w:val="left"/>
        <w:rPr>
          <w:rFonts w:asciiTheme="minorEastAsia" w:hAnsiTheme="minorEastAsia"/>
          <w:highlight w:val="none"/>
        </w:rPr>
      </w:pPr>
      <w:r>
        <w:rPr>
          <w:rFonts w:asciiTheme="minorEastAsia" w:hAnsiTheme="minorEastAsia"/>
          <w:highlight w:val="none"/>
        </w:rPr>
        <w:t>单</w:t>
      </w:r>
      <w:r>
        <w:rPr>
          <w:rFonts w:hint="eastAsia" w:asciiTheme="minorEastAsia" w:hAnsiTheme="minorEastAsia"/>
          <w:highlight w:val="none"/>
        </w:rPr>
        <w:t>位名</w:t>
      </w:r>
      <w:r>
        <w:rPr>
          <w:rFonts w:asciiTheme="minorEastAsia" w:hAnsiTheme="minorEastAsia"/>
          <w:highlight w:val="none"/>
        </w:rPr>
        <w:t>称</w:t>
      </w:r>
      <w:r>
        <w:rPr>
          <w:rFonts w:hint="eastAsia" w:asciiTheme="minorEastAsia" w:hAnsiTheme="minorEastAsia"/>
          <w:highlight w:val="none"/>
        </w:rPr>
        <w:t>：</w:t>
      </w:r>
    </w:p>
    <w:p w14:paraId="1528445C">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地址：</w:t>
      </w:r>
    </w:p>
    <w:p w14:paraId="2669AF77">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姓名：       性</w:t>
      </w:r>
      <w:r>
        <w:rPr>
          <w:rFonts w:asciiTheme="minorEastAsia" w:hAnsiTheme="minorEastAsia"/>
          <w:highlight w:val="none"/>
        </w:rPr>
        <w:t>别</w:t>
      </w:r>
      <w:r>
        <w:rPr>
          <w:rFonts w:hint="eastAsia" w:asciiTheme="minorEastAsia" w:hAnsiTheme="minorEastAsia"/>
          <w:highlight w:val="none"/>
        </w:rPr>
        <w:t>：     年</w:t>
      </w:r>
      <w:r>
        <w:rPr>
          <w:rFonts w:asciiTheme="minorEastAsia" w:hAnsiTheme="minorEastAsia"/>
          <w:highlight w:val="none"/>
        </w:rPr>
        <w:t>龄</w:t>
      </w:r>
      <w:r>
        <w:rPr>
          <w:rFonts w:hint="eastAsia" w:asciiTheme="minorEastAsia" w:hAnsiTheme="minorEastAsia"/>
          <w:highlight w:val="none"/>
        </w:rPr>
        <w:t>：</w:t>
      </w:r>
      <w:r>
        <w:rPr>
          <w:rFonts w:asciiTheme="minorEastAsia" w:hAnsiTheme="minorEastAsia"/>
          <w:highlight w:val="none"/>
        </w:rPr>
        <w:t xml:space="preserve">     职务</w:t>
      </w:r>
      <w:r>
        <w:rPr>
          <w:rFonts w:hint="eastAsia" w:asciiTheme="minorEastAsia" w:hAnsiTheme="minorEastAsia"/>
          <w:highlight w:val="none"/>
        </w:rPr>
        <w:t xml:space="preserve">：        </w:t>
      </w:r>
    </w:p>
    <w:p w14:paraId="0FA1C9BB">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本人系</w:t>
      </w:r>
      <w:r>
        <w:rPr>
          <w:rFonts w:hint="eastAsia" w:asciiTheme="minorEastAsia" w:hAnsiTheme="minorEastAsia"/>
          <w:i/>
          <w:snapToGrid w:val="0"/>
          <w:highlight w:val="none"/>
          <w:u w:val="single"/>
        </w:rPr>
        <w:t>供应商名</w:t>
      </w:r>
      <w:r>
        <w:rPr>
          <w:rFonts w:asciiTheme="minorEastAsia" w:hAnsiTheme="minorEastAsia"/>
          <w:i/>
          <w:snapToGrid w:val="0"/>
          <w:highlight w:val="none"/>
          <w:u w:val="single"/>
        </w:rPr>
        <w:t>称</w:t>
      </w:r>
      <w:r>
        <w:rPr>
          <w:rFonts w:hint="eastAsia" w:asciiTheme="minorEastAsia" w:hAnsiTheme="minorEastAsia"/>
          <w:highlight w:val="none"/>
        </w:rPr>
        <w:t>的法定代表人（单位负责人）。就</w:t>
      </w:r>
      <w:r>
        <w:rPr>
          <w:rFonts w:asciiTheme="minorEastAsia" w:hAnsiTheme="minorEastAsia"/>
          <w:highlight w:val="none"/>
        </w:rPr>
        <w:t>参</w:t>
      </w:r>
      <w:r>
        <w:rPr>
          <w:rFonts w:hint="eastAsia" w:asciiTheme="minorEastAsia" w:hAnsiTheme="minorEastAsia"/>
          <w:highlight w:val="none"/>
        </w:rPr>
        <w:t>加贵方</w:t>
      </w:r>
      <w:r>
        <w:rPr>
          <w:rFonts w:asciiTheme="minorEastAsia" w:hAnsiTheme="minorEastAsia"/>
          <w:i/>
          <w:highlight w:val="none"/>
          <w:u w:val="single"/>
        </w:rPr>
        <w:t>项目</w:t>
      </w:r>
      <w:r>
        <w:rPr>
          <w:rFonts w:hint="eastAsia" w:asciiTheme="minorEastAsia" w:hAnsiTheme="minorEastAsia"/>
          <w:i/>
          <w:highlight w:val="none"/>
          <w:u w:val="single"/>
        </w:rPr>
        <w:t>名</w:t>
      </w:r>
      <w:r>
        <w:rPr>
          <w:rFonts w:asciiTheme="minorEastAsia" w:hAnsiTheme="minorEastAsia"/>
          <w:i/>
          <w:highlight w:val="none"/>
          <w:u w:val="single"/>
        </w:rPr>
        <w:t>称</w:t>
      </w:r>
      <w:r>
        <w:rPr>
          <w:rFonts w:asciiTheme="minorEastAsia" w:hAnsiTheme="minorEastAsia"/>
          <w:highlight w:val="none"/>
        </w:rPr>
        <w:t>项目</w:t>
      </w:r>
      <w:r>
        <w:rPr>
          <w:rFonts w:hint="eastAsia" w:asciiTheme="minorEastAsia" w:hAnsiTheme="minorEastAsia"/>
          <w:highlight w:val="none"/>
        </w:rPr>
        <w:t>的响应</w:t>
      </w:r>
      <w:r>
        <w:rPr>
          <w:rFonts w:asciiTheme="minorEastAsia" w:hAnsiTheme="minorEastAsia"/>
          <w:highlight w:val="none"/>
        </w:rPr>
        <w:t>报价</w:t>
      </w:r>
      <w:r>
        <w:rPr>
          <w:rFonts w:hint="eastAsia" w:asciiTheme="minorEastAsia" w:hAnsiTheme="minorEastAsia"/>
          <w:highlight w:val="none"/>
        </w:rPr>
        <w:t>，</w:t>
      </w:r>
      <w:r>
        <w:rPr>
          <w:rFonts w:asciiTheme="minorEastAsia" w:hAnsiTheme="minorEastAsia"/>
          <w:highlight w:val="none"/>
        </w:rPr>
        <w:t>签</w:t>
      </w:r>
      <w:r>
        <w:rPr>
          <w:rFonts w:hint="eastAsia" w:asciiTheme="minorEastAsia" w:hAnsiTheme="minorEastAsia"/>
          <w:highlight w:val="none"/>
        </w:rPr>
        <w:t>署上</w:t>
      </w:r>
      <w:r>
        <w:rPr>
          <w:rFonts w:asciiTheme="minorEastAsia" w:hAnsiTheme="minorEastAsia"/>
          <w:highlight w:val="none"/>
        </w:rPr>
        <w:t>述项目</w:t>
      </w:r>
      <w:r>
        <w:rPr>
          <w:rFonts w:hint="eastAsia" w:asciiTheme="minorEastAsia" w:hAnsiTheme="minorEastAsia"/>
          <w:highlight w:val="none"/>
        </w:rPr>
        <w:t>的响应文件及合同的</w:t>
      </w:r>
      <w:r>
        <w:rPr>
          <w:rFonts w:asciiTheme="minorEastAsia" w:hAnsiTheme="minorEastAsia"/>
          <w:highlight w:val="none"/>
        </w:rPr>
        <w:t>执</w:t>
      </w:r>
      <w:r>
        <w:rPr>
          <w:rFonts w:hint="eastAsia" w:asciiTheme="minorEastAsia" w:hAnsiTheme="minorEastAsia"/>
          <w:highlight w:val="none"/>
        </w:rPr>
        <w:t>行、完成、服</w:t>
      </w:r>
      <w:r>
        <w:rPr>
          <w:rFonts w:asciiTheme="minorEastAsia" w:hAnsiTheme="minorEastAsia"/>
          <w:highlight w:val="none"/>
        </w:rPr>
        <w:t>务</w:t>
      </w:r>
      <w:r>
        <w:rPr>
          <w:rFonts w:hint="eastAsia" w:asciiTheme="minorEastAsia" w:hAnsiTheme="minorEastAsia"/>
          <w:highlight w:val="none"/>
        </w:rPr>
        <w:t>和保修，</w:t>
      </w:r>
      <w:r>
        <w:rPr>
          <w:rFonts w:asciiTheme="minorEastAsia" w:hAnsiTheme="minorEastAsia"/>
          <w:highlight w:val="none"/>
        </w:rPr>
        <w:t>签</w:t>
      </w:r>
      <w:r>
        <w:rPr>
          <w:rFonts w:hint="eastAsia" w:asciiTheme="minorEastAsia" w:hAnsiTheme="minorEastAsia"/>
          <w:highlight w:val="none"/>
        </w:rPr>
        <w:t>署合同和</w:t>
      </w:r>
      <w:r>
        <w:rPr>
          <w:rFonts w:asciiTheme="minorEastAsia" w:hAnsiTheme="minorEastAsia"/>
          <w:highlight w:val="none"/>
        </w:rPr>
        <w:t>处</w:t>
      </w:r>
      <w:r>
        <w:rPr>
          <w:rFonts w:hint="eastAsia" w:asciiTheme="minorEastAsia" w:hAnsiTheme="minorEastAsia"/>
          <w:highlight w:val="none"/>
        </w:rPr>
        <w:t>理与之有</w:t>
      </w:r>
      <w:r>
        <w:rPr>
          <w:rFonts w:asciiTheme="minorEastAsia" w:hAnsiTheme="minorEastAsia"/>
          <w:highlight w:val="none"/>
        </w:rPr>
        <w:t>关的</w:t>
      </w:r>
      <w:r>
        <w:rPr>
          <w:rFonts w:hint="eastAsia" w:asciiTheme="minorEastAsia" w:hAnsiTheme="minorEastAsia"/>
          <w:highlight w:val="none"/>
        </w:rPr>
        <w:t>一切事</w:t>
      </w:r>
      <w:r>
        <w:rPr>
          <w:rFonts w:asciiTheme="minorEastAsia" w:hAnsiTheme="minorEastAsia"/>
          <w:highlight w:val="none"/>
        </w:rPr>
        <w:t>务</w:t>
      </w:r>
      <w:r>
        <w:rPr>
          <w:rFonts w:hint="eastAsia" w:asciiTheme="minorEastAsia" w:hAnsiTheme="minorEastAsia"/>
          <w:highlight w:val="none"/>
        </w:rPr>
        <w:t>。</w:t>
      </w:r>
    </w:p>
    <w:p w14:paraId="24D2CAD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特此</w:t>
      </w:r>
      <w:r>
        <w:rPr>
          <w:rFonts w:asciiTheme="minorEastAsia" w:hAnsiTheme="minorEastAsia"/>
          <w:highlight w:val="none"/>
        </w:rPr>
        <w:t>证</w:t>
      </w:r>
      <w:r>
        <w:rPr>
          <w:rFonts w:hint="eastAsia" w:asciiTheme="minorEastAsia" w:hAnsiTheme="minorEastAsia"/>
          <w:highlight w:val="none"/>
        </w:rPr>
        <w:t>明。</w:t>
      </w:r>
    </w:p>
    <w:p w14:paraId="47E3739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法定代表人（单位负责人）联系电话（手机）：</w:t>
      </w:r>
    </w:p>
    <w:p w14:paraId="44CE33BA">
      <w:pPr>
        <w:pStyle w:val="31"/>
        <w:spacing w:line="480" w:lineRule="auto"/>
        <w:ind w:firstLine="540" w:firstLineChars="225"/>
        <w:jc w:val="left"/>
        <w:rPr>
          <w:rFonts w:asciiTheme="minorEastAsia" w:hAnsiTheme="minorEastAsia"/>
          <w:highlight w:val="none"/>
        </w:rPr>
      </w:pPr>
    </w:p>
    <w:p w14:paraId="43EA2DDE">
      <w:pPr>
        <w:pStyle w:val="31"/>
        <w:spacing w:line="480" w:lineRule="auto"/>
        <w:ind w:left="-538" w:leftChars="-256" w:firstLine="616" w:firstLineChars="257"/>
        <w:jc w:val="center"/>
        <w:rPr>
          <w:rFonts w:asciiTheme="minorEastAsia" w:hAnsiTheme="minorEastAsia"/>
          <w:bCs/>
          <w:highlight w:val="none"/>
        </w:rPr>
      </w:pPr>
      <w:r>
        <w:rPr>
          <w:rFonts w:hint="eastAsia" w:asciiTheme="minorEastAsia" w:hAnsiTheme="minorEastAsia"/>
          <w:bCs/>
          <w:highlight w:val="none"/>
        </w:rPr>
        <w:t>【此</w:t>
      </w:r>
      <w:r>
        <w:rPr>
          <w:rFonts w:asciiTheme="minorEastAsia" w:hAnsiTheme="minorEastAsia"/>
          <w:bCs/>
          <w:highlight w:val="none"/>
        </w:rPr>
        <w:t>处请</w:t>
      </w:r>
      <w:r>
        <w:rPr>
          <w:rFonts w:hint="eastAsia" w:asciiTheme="minorEastAsia" w:hAnsiTheme="minorEastAsia"/>
          <w:bCs/>
          <w:highlight w:val="none"/>
        </w:rPr>
        <w:t>粘</w:t>
      </w:r>
      <w:r>
        <w:rPr>
          <w:rFonts w:asciiTheme="minorEastAsia" w:hAnsiTheme="minorEastAsia"/>
          <w:bCs/>
          <w:highlight w:val="none"/>
        </w:rPr>
        <w:t>贴</w:t>
      </w:r>
      <w:r>
        <w:rPr>
          <w:rFonts w:hint="eastAsia" w:asciiTheme="minorEastAsia" w:hAnsiTheme="minorEastAsia"/>
          <w:bCs/>
          <w:highlight w:val="none"/>
        </w:rPr>
        <w:t>法定代表人（单位负责人）身份</w:t>
      </w:r>
      <w:r>
        <w:rPr>
          <w:rFonts w:asciiTheme="minorEastAsia" w:hAnsiTheme="minorEastAsia"/>
          <w:bCs/>
          <w:highlight w:val="none"/>
        </w:rPr>
        <w:t>证</w:t>
      </w:r>
      <w:r>
        <w:rPr>
          <w:rFonts w:hint="eastAsia" w:asciiTheme="minorEastAsia" w:hAnsiTheme="minorEastAsia"/>
          <w:bCs/>
          <w:highlight w:val="none"/>
        </w:rPr>
        <w:t>扫描件或图片，需清晰反映身份证有效期限】</w:t>
      </w:r>
    </w:p>
    <w:p w14:paraId="4F6A05B8">
      <w:pPr>
        <w:autoSpaceDE w:val="0"/>
        <w:autoSpaceDN w:val="0"/>
        <w:adjustRightInd w:val="0"/>
        <w:spacing w:line="360" w:lineRule="auto"/>
        <w:ind w:right="-11"/>
        <w:rPr>
          <w:rFonts w:cs="宋体" w:asciiTheme="minorEastAsia" w:hAnsiTheme="minorEastAsia"/>
          <w:sz w:val="24"/>
          <w:highlight w:val="none"/>
          <w:lang w:val="zh-CN"/>
        </w:rPr>
      </w:pPr>
    </w:p>
    <w:p w14:paraId="0C0D207A">
      <w:pPr>
        <w:autoSpaceDE w:val="0"/>
        <w:autoSpaceDN w:val="0"/>
        <w:adjustRightInd w:val="0"/>
        <w:spacing w:line="360" w:lineRule="auto"/>
        <w:ind w:right="-11"/>
        <w:rPr>
          <w:rFonts w:cs="宋体" w:asciiTheme="minorEastAsia" w:hAnsiTheme="minorEastAsia"/>
          <w:sz w:val="24"/>
          <w:highlight w:val="none"/>
          <w:lang w:val="zh-CN"/>
        </w:rPr>
      </w:pPr>
    </w:p>
    <w:p w14:paraId="64833D82">
      <w:pPr>
        <w:autoSpaceDE w:val="0"/>
        <w:autoSpaceDN w:val="0"/>
        <w:adjustRightInd w:val="0"/>
        <w:spacing w:line="360" w:lineRule="auto"/>
        <w:ind w:right="-11"/>
        <w:rPr>
          <w:rFonts w:cs="宋体" w:asciiTheme="minorEastAsia" w:hAnsiTheme="minorEastAsia"/>
          <w:sz w:val="24"/>
          <w:highlight w:val="none"/>
          <w:lang w:val="zh-CN"/>
        </w:rPr>
      </w:pPr>
    </w:p>
    <w:p w14:paraId="5ABA6A2C">
      <w:pPr>
        <w:autoSpaceDE w:val="0"/>
        <w:autoSpaceDN w:val="0"/>
        <w:adjustRightInd w:val="0"/>
        <w:spacing w:line="360" w:lineRule="auto"/>
        <w:ind w:right="-11"/>
        <w:rPr>
          <w:rFonts w:cs="宋体" w:asciiTheme="minorEastAsia" w:hAnsiTheme="minorEastAsia"/>
          <w:sz w:val="24"/>
          <w:highlight w:val="none"/>
          <w:lang w:val="zh-CN"/>
        </w:rPr>
      </w:pPr>
    </w:p>
    <w:p w14:paraId="391F98F2">
      <w:pPr>
        <w:autoSpaceDE w:val="0"/>
        <w:autoSpaceDN w:val="0"/>
        <w:adjustRightInd w:val="0"/>
        <w:spacing w:line="360" w:lineRule="auto"/>
        <w:ind w:right="-11"/>
        <w:rPr>
          <w:rFonts w:cs="宋体" w:asciiTheme="minorEastAsia" w:hAnsiTheme="minorEastAsia"/>
          <w:sz w:val="24"/>
          <w:highlight w:val="none"/>
          <w:lang w:val="zh-CN"/>
        </w:rPr>
      </w:pPr>
    </w:p>
    <w:p w14:paraId="7085DE85">
      <w:pPr>
        <w:autoSpaceDE w:val="0"/>
        <w:autoSpaceDN w:val="0"/>
        <w:adjustRightInd w:val="0"/>
        <w:spacing w:line="360" w:lineRule="auto"/>
        <w:ind w:right="-11"/>
        <w:rPr>
          <w:rFonts w:cs="宋体" w:asciiTheme="minorEastAsia" w:hAnsiTheme="minorEastAsia"/>
          <w:sz w:val="24"/>
          <w:highlight w:val="none"/>
          <w:lang w:val="zh-CN"/>
        </w:rPr>
      </w:pPr>
    </w:p>
    <w:p w14:paraId="62237736">
      <w:pPr>
        <w:spacing w:line="480" w:lineRule="auto"/>
        <w:ind w:firstLine="4500" w:firstLineChars="1875"/>
        <w:rPr>
          <w:rFonts w:cs="Arial" w:asciiTheme="minorEastAsia" w:hAnsiTheme="minorEastAsia"/>
          <w:sz w:val="24"/>
          <w:highlight w:val="none"/>
          <w:u w:val="single"/>
        </w:rPr>
      </w:pPr>
      <w:r>
        <w:rPr>
          <w:rFonts w:hint="eastAsia" w:cs="Arial" w:asciiTheme="minorEastAsia" w:hAnsiTheme="minorEastAsia"/>
          <w:sz w:val="24"/>
          <w:highlight w:val="none"/>
        </w:rPr>
        <w:t>供应商名称（加盖公章）：</w:t>
      </w:r>
    </w:p>
    <w:p w14:paraId="797C58EF">
      <w:pPr>
        <w:pStyle w:val="32"/>
        <w:spacing w:before="60" w:line="480" w:lineRule="auto"/>
        <w:ind w:firstLine="4500" w:firstLineChars="1875"/>
        <w:rPr>
          <w:rFonts w:ascii="宋体" w:hAnsi="宋体"/>
          <w:b/>
          <w:bCs/>
          <w:sz w:val="24"/>
          <w:highlight w:val="none"/>
        </w:rPr>
      </w:pPr>
      <w:r>
        <w:rPr>
          <w:rFonts w:hint="eastAsia" w:cs="Arial" w:asciiTheme="minorEastAsia" w:hAnsiTheme="minorEastAsia" w:eastAsiaTheme="minorEastAsia"/>
          <w:szCs w:val="24"/>
          <w:highlight w:val="none"/>
        </w:rPr>
        <w:t>签署日期：   年   月  日</w:t>
      </w:r>
    </w:p>
    <w:p w14:paraId="695EBE9A">
      <w:pPr>
        <w:numPr>
          <w:ilvl w:val="0"/>
          <w:numId w:val="0"/>
        </w:numPr>
        <w:spacing w:line="480" w:lineRule="exact"/>
        <w:jc w:val="center"/>
        <w:rPr>
          <w:rFonts w:hint="eastAsia" w:ascii="宋体" w:hAnsi="宋体"/>
          <w:b/>
          <w:bCs/>
          <w:sz w:val="28"/>
          <w:szCs w:val="28"/>
          <w:highlight w:val="none"/>
          <w:lang w:val="en-US" w:eastAsia="zh-CN"/>
        </w:rPr>
      </w:pPr>
    </w:p>
    <w:p w14:paraId="70AE6A6C">
      <w:pPr>
        <w:numPr>
          <w:ilvl w:val="0"/>
          <w:numId w:val="0"/>
        </w:numPr>
        <w:spacing w:line="480" w:lineRule="exact"/>
        <w:jc w:val="center"/>
        <w:rPr>
          <w:rFonts w:hint="eastAsia" w:ascii="宋体" w:hAnsi="宋体"/>
          <w:b/>
          <w:bCs/>
          <w:sz w:val="28"/>
          <w:szCs w:val="28"/>
          <w:highlight w:val="none"/>
          <w:lang w:val="en-US" w:eastAsia="zh-CN"/>
        </w:rPr>
      </w:pPr>
    </w:p>
    <w:p w14:paraId="151FE7B7">
      <w:pPr>
        <w:numPr>
          <w:ilvl w:val="0"/>
          <w:numId w:val="0"/>
        </w:numPr>
        <w:spacing w:line="480" w:lineRule="exact"/>
        <w:jc w:val="center"/>
        <w:rPr>
          <w:rFonts w:hint="eastAsia" w:ascii="宋体" w:hAnsi="宋体"/>
          <w:b/>
          <w:bCs/>
          <w:sz w:val="28"/>
          <w:szCs w:val="28"/>
          <w:highlight w:val="none"/>
          <w:lang w:val="en-US" w:eastAsia="zh-CN"/>
        </w:rPr>
      </w:pPr>
    </w:p>
    <w:p w14:paraId="72AE70EE">
      <w:pPr>
        <w:numPr>
          <w:ilvl w:val="0"/>
          <w:numId w:val="0"/>
        </w:numPr>
        <w:spacing w:line="480" w:lineRule="exact"/>
        <w:jc w:val="center"/>
        <w:rPr>
          <w:rFonts w:hint="eastAsia" w:ascii="宋体" w:hAnsi="宋体"/>
          <w:b/>
          <w:bCs/>
          <w:sz w:val="28"/>
          <w:szCs w:val="28"/>
          <w:highlight w:val="none"/>
          <w:lang w:val="en-US" w:eastAsia="zh-CN"/>
        </w:rPr>
      </w:pPr>
    </w:p>
    <w:p w14:paraId="1FF520EE">
      <w:pPr>
        <w:numPr>
          <w:ilvl w:val="0"/>
          <w:numId w:val="0"/>
        </w:numPr>
        <w:spacing w:line="480" w:lineRule="exact"/>
        <w:jc w:val="center"/>
        <w:rPr>
          <w:rFonts w:hint="eastAsia"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法定代表人（单位负责人）授权书</w:t>
      </w:r>
    </w:p>
    <w:p w14:paraId="44A22BF7">
      <w:pPr>
        <w:numPr>
          <w:ilvl w:val="0"/>
          <w:numId w:val="0"/>
        </w:numPr>
        <w:spacing w:line="480" w:lineRule="exact"/>
        <w:ind w:leftChars="850"/>
        <w:jc w:val="both"/>
        <w:rPr>
          <w:rFonts w:hint="eastAsia" w:ascii="宋体" w:hAnsi="宋体"/>
          <w:b/>
          <w:bCs/>
          <w:sz w:val="28"/>
          <w:szCs w:val="28"/>
          <w:highlight w:val="none"/>
        </w:rPr>
      </w:pPr>
    </w:p>
    <w:p w14:paraId="449E0CAD">
      <w:pPr>
        <w:adjustRightInd w:val="0"/>
        <w:spacing w:line="360" w:lineRule="auto"/>
        <w:ind w:firstLine="240" w:firstLineChars="100"/>
        <w:contextualSpacing/>
        <w:rPr>
          <w:rFonts w:cs="Arial" w:asciiTheme="minorEastAsia" w:hAnsiTheme="minorEastAsia"/>
          <w:sz w:val="24"/>
          <w:highlight w:val="none"/>
        </w:rPr>
      </w:pPr>
      <w:r>
        <w:rPr>
          <w:rFonts w:hint="eastAsia" w:cs="Arial" w:asciiTheme="minorEastAsia" w:hAnsiTheme="minorEastAsia"/>
          <w:sz w:val="24"/>
          <w:highlight w:val="none"/>
        </w:rPr>
        <w:t>本人</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法人姓名</w:t>
      </w:r>
      <w:r>
        <w:rPr>
          <w:rFonts w:hint="eastAsia" w:cs="Arial" w:asciiTheme="minorEastAsia" w:hAnsiTheme="minorEastAsia"/>
          <w:sz w:val="24"/>
          <w:highlight w:val="none"/>
        </w:rPr>
        <w:t>系</w:t>
      </w:r>
      <w:r>
        <w:rPr>
          <w:rFonts w:hint="eastAsia" w:cs="Arial" w:asciiTheme="minorEastAsia" w:hAnsiTheme="minorEastAsia"/>
          <w:sz w:val="24"/>
          <w:highlight w:val="none"/>
          <w:u w:val="single"/>
        </w:rPr>
        <w:t>　</w:t>
      </w:r>
      <w:r>
        <w:rPr>
          <w:rFonts w:hint="eastAsia" w:asciiTheme="minorEastAsia" w:hAnsiTheme="minorEastAsia"/>
          <w:i/>
          <w:snapToGrid w:val="0"/>
          <w:sz w:val="24"/>
          <w:highlight w:val="none"/>
          <w:u w:val="single"/>
        </w:rPr>
        <w:t xml:space="preserve">供应商名称  </w:t>
      </w:r>
      <w:r>
        <w:rPr>
          <w:rFonts w:hint="eastAsia" w:cs="Arial" w:asciiTheme="minorEastAsia" w:hAnsiTheme="minorEastAsia"/>
          <w:sz w:val="24"/>
          <w:highlight w:val="none"/>
        </w:rPr>
        <w:t>的法定代表人（单位负责人），现委托</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姓名，职务</w:t>
      </w:r>
      <w:r>
        <w:rPr>
          <w:rFonts w:hint="eastAsia" w:cs="Arial" w:asciiTheme="minorEastAsia" w:hAnsiTheme="minorEastAsia"/>
          <w:sz w:val="24"/>
          <w:highlight w:val="none"/>
        </w:rPr>
        <w:t>以我方的名义参加贵方______________________项目的</w:t>
      </w:r>
      <w:r>
        <w:rPr>
          <w:rFonts w:hint="eastAsia" w:cs="Arial" w:asciiTheme="minorEastAsia" w:hAnsiTheme="minorEastAsia"/>
          <w:sz w:val="24"/>
          <w:highlight w:val="none"/>
          <w:lang w:val="en-US" w:eastAsia="zh-CN"/>
        </w:rPr>
        <w:t>招标</w:t>
      </w:r>
      <w:r>
        <w:rPr>
          <w:rFonts w:hint="eastAsia" w:cs="Arial" w:asciiTheme="minorEastAsia" w:hAnsiTheme="minorEastAsia"/>
          <w:sz w:val="24"/>
          <w:highlight w:val="none"/>
        </w:rPr>
        <w:t>活动，并代表我方全权办理针对上述项目的投标、开标、响应文件澄清、签约等一切具体事务和签署相关文件。</w:t>
      </w:r>
    </w:p>
    <w:p w14:paraId="460561AA">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我方对被授权人的签名事项负全部责任。</w:t>
      </w:r>
    </w:p>
    <w:p w14:paraId="3923E0A3">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BB8A219">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被授权人无转委托权，特此委托。</w:t>
      </w:r>
    </w:p>
    <w:p w14:paraId="01AD2333">
      <w:pPr>
        <w:spacing w:line="480" w:lineRule="auto"/>
        <w:ind w:firstLine="480" w:firstLineChars="200"/>
        <w:rPr>
          <w:rFonts w:asciiTheme="minorEastAsia" w:hAnsiTheme="minorEastAsia"/>
          <w:sz w:val="24"/>
          <w:highlight w:val="none"/>
        </w:rPr>
      </w:pPr>
      <w:r>
        <w:rPr>
          <w:rFonts w:hint="eastAsia" w:asciiTheme="minorEastAsia" w:hAnsiTheme="minorEastAsia"/>
          <w:sz w:val="24"/>
          <w:highlight w:val="none"/>
        </w:rPr>
        <w:t xml:space="preserve">投标人名称： </w:t>
      </w:r>
      <w:r>
        <w:rPr>
          <w:rFonts w:hint="eastAsia" w:asciiTheme="minorEastAsia" w:hAnsiTheme="minorEastAsia"/>
          <w:sz w:val="24"/>
          <w:highlight w:val="none"/>
          <w:u w:val="single"/>
        </w:rPr>
        <w:t xml:space="preserve">       （全称）       </w:t>
      </w:r>
      <w:r>
        <w:rPr>
          <w:rFonts w:hint="eastAsia" w:asciiTheme="minorEastAsia" w:hAnsiTheme="minorEastAsia"/>
          <w:sz w:val="24"/>
          <w:highlight w:val="none"/>
        </w:rPr>
        <w:t xml:space="preserve"> （盖单位公章）</w:t>
      </w:r>
    </w:p>
    <w:p w14:paraId="71EB75A7">
      <w:pPr>
        <w:spacing w:line="480" w:lineRule="auto"/>
        <w:ind w:firstLine="480" w:firstLineChars="200"/>
        <w:rPr>
          <w:rFonts w:cs="Arial" w:asciiTheme="minorEastAsia" w:hAnsiTheme="minorEastAsia"/>
          <w:sz w:val="24"/>
          <w:highlight w:val="none"/>
        </w:rPr>
      </w:pPr>
      <w:r>
        <w:rPr>
          <w:rFonts w:hint="eastAsia" w:cs="Arial" w:asciiTheme="minorEastAsia" w:hAnsiTheme="minorEastAsia"/>
          <w:sz w:val="24"/>
          <w:highlight w:val="none"/>
        </w:rPr>
        <w:t>法定代表人（单位负责人）：         （签字或加盖姓名章）</w:t>
      </w:r>
    </w:p>
    <w:p w14:paraId="25BCD9EA">
      <w:pPr>
        <w:spacing w:line="480" w:lineRule="auto"/>
        <w:ind w:firstLine="480" w:firstLineChars="200"/>
        <w:rPr>
          <w:rFonts w:asciiTheme="minorEastAsia" w:hAnsiTheme="minorEastAsia"/>
          <w:sz w:val="24"/>
          <w:highlight w:val="none"/>
        </w:rPr>
      </w:pPr>
      <w:r>
        <w:rPr>
          <w:rFonts w:hint="eastAsia" w:cs="Arial" w:asciiTheme="minorEastAsia" w:hAnsiTheme="minorEastAsia"/>
          <w:sz w:val="24"/>
          <w:highlight w:val="none"/>
        </w:rPr>
        <w:t>法定代表人（单位负责人）</w:t>
      </w:r>
      <w:r>
        <w:rPr>
          <w:rFonts w:hint="eastAsia" w:asciiTheme="minorEastAsia" w:hAnsiTheme="minorEastAsia"/>
          <w:sz w:val="24"/>
          <w:highlight w:val="none"/>
        </w:rPr>
        <w:t>授权代表：    （签字或加盖姓名章）</w:t>
      </w:r>
    </w:p>
    <w:p w14:paraId="7A778275">
      <w:pPr>
        <w:pStyle w:val="34"/>
        <w:ind w:firstLine="480" w:firstLineChars="200"/>
        <w:rPr>
          <w:highlight w:val="none"/>
        </w:rPr>
      </w:pPr>
      <w:r>
        <w:rPr>
          <w:rFonts w:hint="eastAsia" w:hAnsi="Times New Roman"/>
          <w:szCs w:val="21"/>
          <w:highlight w:val="none"/>
        </w:rPr>
        <w:t>法定代表人（单位负责人）授权代表联系电话（手机）：</w:t>
      </w:r>
    </w:p>
    <w:tbl>
      <w:tblPr>
        <w:tblStyle w:val="13"/>
        <w:tblW w:w="926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3"/>
        <w:gridCol w:w="7"/>
        <w:gridCol w:w="4478"/>
        <w:gridCol w:w="14"/>
      </w:tblGrid>
      <w:tr w14:paraId="5283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952" w:hRule="atLeast"/>
        </w:trPr>
        <w:tc>
          <w:tcPr>
            <w:tcW w:w="4763" w:type="dxa"/>
            <w:vAlign w:val="center"/>
          </w:tcPr>
          <w:p w14:paraId="5E42472A">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法定代表人（单位负责人）身份证（正面）</w:t>
            </w:r>
          </w:p>
        </w:tc>
        <w:tc>
          <w:tcPr>
            <w:tcW w:w="4485" w:type="dxa"/>
            <w:gridSpan w:val="2"/>
            <w:vAlign w:val="center"/>
          </w:tcPr>
          <w:p w14:paraId="294BC368">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法定代表人（单位负责人）身份证（反面）</w:t>
            </w:r>
          </w:p>
        </w:tc>
      </w:tr>
      <w:tr w14:paraId="7293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7" w:hRule="atLeast"/>
        </w:trPr>
        <w:tc>
          <w:tcPr>
            <w:tcW w:w="4770" w:type="dxa"/>
            <w:gridSpan w:val="2"/>
            <w:vAlign w:val="center"/>
          </w:tcPr>
          <w:p w14:paraId="64709130">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法定代表人（单位负责人）授权代表身份证（正面）</w:t>
            </w:r>
          </w:p>
        </w:tc>
        <w:tc>
          <w:tcPr>
            <w:tcW w:w="4492" w:type="dxa"/>
            <w:gridSpan w:val="2"/>
            <w:vAlign w:val="center"/>
          </w:tcPr>
          <w:p w14:paraId="47D4126D">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法定代表人（单位负责人）授权代表身份证（反面）</w:t>
            </w:r>
          </w:p>
        </w:tc>
      </w:tr>
    </w:tbl>
    <w:p w14:paraId="097AC3B6">
      <w:pPr>
        <w:rPr>
          <w:rFonts w:ascii="宋体" w:hAnsi="宋体"/>
          <w:b/>
          <w:bCs/>
          <w:color w:val="000000"/>
          <w:sz w:val="28"/>
          <w:highlight w:val="none"/>
        </w:rPr>
      </w:pPr>
      <w:r>
        <w:rPr>
          <w:rFonts w:hint="eastAsia" w:ascii="宋体" w:hAnsi="宋体"/>
          <w:b/>
          <w:bCs/>
          <w:color w:val="000000"/>
          <w:sz w:val="28"/>
          <w:highlight w:val="none"/>
        </w:rPr>
        <w:br w:type="page"/>
      </w:r>
    </w:p>
    <w:p w14:paraId="0F5D27E2">
      <w:pPr>
        <w:widowControl/>
        <w:spacing w:before="100" w:beforeAutospacing="1" w:after="100" w:afterAutospacing="1" w:line="360" w:lineRule="auto"/>
        <w:ind w:firstLine="3373" w:firstLineChars="1200"/>
        <w:rPr>
          <w:rFonts w:ascii="宋体" w:hAnsi="宋体"/>
          <w:b/>
          <w:bCs/>
          <w:sz w:val="24"/>
          <w:highlight w:val="none"/>
        </w:rPr>
      </w:pPr>
      <w:r>
        <w:rPr>
          <w:rFonts w:hint="eastAsia" w:ascii="宋体" w:hAnsi="宋体"/>
          <w:b/>
          <w:bCs/>
          <w:color w:val="000000"/>
          <w:sz w:val="28"/>
          <w:highlight w:val="none"/>
          <w:lang w:val="en-US" w:eastAsia="zh-CN"/>
        </w:rPr>
        <w:t>五</w:t>
      </w:r>
      <w:r>
        <w:rPr>
          <w:rFonts w:hint="eastAsia" w:ascii="宋体" w:hAnsi="宋体"/>
          <w:b/>
          <w:bCs/>
          <w:color w:val="000000"/>
          <w:sz w:val="28"/>
          <w:highlight w:val="none"/>
        </w:rPr>
        <w:t>、投标承诺函</w:t>
      </w:r>
    </w:p>
    <w:p w14:paraId="0B78A1AF">
      <w:pPr>
        <w:autoSpaceDE w:val="0"/>
        <w:autoSpaceDN w:val="0"/>
        <w:snapToGrid w:val="0"/>
        <w:spacing w:line="360" w:lineRule="auto"/>
        <w:rPr>
          <w:rFonts w:ascii="宋体" w:hAnsi="宋体"/>
          <w:b/>
          <w:bCs/>
          <w:color w:val="000000"/>
          <w:sz w:val="24"/>
          <w:highlight w:val="none"/>
        </w:rPr>
      </w:pPr>
    </w:p>
    <w:p w14:paraId="2CD15554">
      <w:pPr>
        <w:spacing w:beforeLines="50" w:afterLines="50" w:line="360" w:lineRule="auto"/>
        <w:contextualSpacing/>
        <w:rPr>
          <w:rFonts w:cs="宋体" w:asciiTheme="minorEastAsia" w:hAnsiTheme="minorEastAsia"/>
          <w:sz w:val="24"/>
          <w:highlight w:val="none"/>
          <w:lang w:val="zh-CN"/>
        </w:rPr>
      </w:pPr>
      <w:r>
        <w:rPr>
          <w:rFonts w:cs="宋体" w:asciiTheme="minorEastAsia" w:hAnsiTheme="minorEastAsia"/>
          <w:sz w:val="24"/>
          <w:highlight w:val="none"/>
          <w:lang w:val="zh-CN"/>
        </w:rPr>
        <w:t>________</w:t>
      </w:r>
      <w:r>
        <w:rPr>
          <w:rFonts w:hint="eastAsia" w:cs="宋体" w:asciiTheme="minorEastAsia" w:hAnsiTheme="minorEastAsia"/>
          <w:sz w:val="24"/>
          <w:highlight w:val="none"/>
          <w:lang w:val="zh-CN"/>
        </w:rPr>
        <w:t>（</w:t>
      </w:r>
      <w:r>
        <w:rPr>
          <w:rFonts w:hint="eastAsia" w:cs="宋体" w:asciiTheme="minorEastAsia" w:hAnsiTheme="minorEastAsia"/>
          <w:sz w:val="24"/>
          <w:highlight w:val="none"/>
        </w:rPr>
        <w:t>采购</w:t>
      </w:r>
      <w:r>
        <w:rPr>
          <w:rFonts w:hint="eastAsia" w:cs="宋体" w:asciiTheme="minorEastAsia" w:hAnsiTheme="minorEastAsia"/>
          <w:sz w:val="24"/>
          <w:highlight w:val="none"/>
          <w:lang w:val="zh-CN"/>
        </w:rPr>
        <w:t>人名称）</w:t>
      </w:r>
      <w:r>
        <w:rPr>
          <w:rFonts w:cs="宋体" w:asciiTheme="minorEastAsia" w:hAnsiTheme="minorEastAsia"/>
          <w:sz w:val="24"/>
          <w:highlight w:val="none"/>
          <w:lang w:val="zh-CN"/>
        </w:rPr>
        <w:t>：</w:t>
      </w:r>
    </w:p>
    <w:p w14:paraId="7299F5DC">
      <w:pPr>
        <w:spacing w:beforeLines="50" w:afterLines="50" w:line="360" w:lineRule="auto"/>
        <w:ind w:firstLine="480" w:firstLineChars="200"/>
        <w:contextualSpacing/>
        <w:rPr>
          <w:rFonts w:cs="宋体" w:asciiTheme="minorEastAsia" w:hAnsiTheme="minorEastAsia"/>
          <w:sz w:val="24"/>
          <w:highlight w:val="none"/>
          <w:lang w:val="zh-CN"/>
        </w:rPr>
      </w:pPr>
      <w:r>
        <w:rPr>
          <w:rFonts w:cs="宋体" w:asciiTheme="minorEastAsia" w:hAnsiTheme="minorEastAsia"/>
          <w:sz w:val="24"/>
          <w:highlight w:val="none"/>
          <w:lang w:val="zh-CN"/>
        </w:rPr>
        <w:t>经研究，我</w:t>
      </w:r>
      <w:r>
        <w:rPr>
          <w:rFonts w:hint="eastAsia" w:cs="宋体" w:asciiTheme="minorEastAsia" w:hAnsiTheme="minorEastAsia"/>
          <w:sz w:val="24"/>
          <w:highlight w:val="none"/>
          <w:lang w:val="zh-CN"/>
        </w:rPr>
        <w:t>方自愿参与贵方</w:t>
      </w:r>
      <w:r>
        <w:rPr>
          <w:rFonts w:hint="eastAsia" w:cs="宋体" w:asciiTheme="minorEastAsia" w:hAnsiTheme="minorEastAsia"/>
          <w:sz w:val="24"/>
          <w:highlight w:val="none"/>
        </w:rPr>
        <w:t>___</w:t>
      </w:r>
      <w:r>
        <w:rPr>
          <w:rFonts w:cs="宋体" w:asciiTheme="minorEastAsia" w:hAnsiTheme="minorEastAsia"/>
          <w:sz w:val="24"/>
          <w:highlight w:val="none"/>
          <w:lang w:val="zh-CN"/>
        </w:rPr>
        <w:t>年____月</w:t>
      </w:r>
      <w:r>
        <w:rPr>
          <w:rFonts w:hint="eastAsia" w:cs="宋体" w:asciiTheme="minorEastAsia" w:hAnsiTheme="minorEastAsia"/>
          <w:sz w:val="24"/>
          <w:highlight w:val="none"/>
        </w:rPr>
        <w:t>____</w:t>
      </w:r>
      <w:r>
        <w:rPr>
          <w:rFonts w:cs="宋体" w:asciiTheme="minorEastAsia" w:hAnsiTheme="minorEastAsia"/>
          <w:sz w:val="24"/>
          <w:highlight w:val="none"/>
          <w:lang w:val="zh-CN"/>
        </w:rPr>
        <w:t>日</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sz w:val="24"/>
          <w:highlight w:val="none"/>
          <w:lang w:val="zh-CN"/>
        </w:rPr>
        <w:t>（项目名称）的</w:t>
      </w:r>
      <w:r>
        <w:rPr>
          <w:rFonts w:cs="宋体" w:asciiTheme="minorEastAsia" w:hAnsiTheme="minorEastAsia"/>
          <w:sz w:val="24"/>
          <w:highlight w:val="none"/>
          <w:lang w:val="zh-CN"/>
        </w:rPr>
        <w:t>投标，</w:t>
      </w:r>
      <w:r>
        <w:rPr>
          <w:rFonts w:hint="eastAsia" w:cs="宋体" w:asciiTheme="minorEastAsia" w:hAnsiTheme="minorEastAsia"/>
          <w:sz w:val="24"/>
          <w:highlight w:val="none"/>
          <w:lang w:val="zh-CN"/>
        </w:rPr>
        <w:t>将</w:t>
      </w:r>
      <w:r>
        <w:rPr>
          <w:rFonts w:cs="宋体" w:asciiTheme="minorEastAsia" w:hAnsiTheme="minorEastAsia"/>
          <w:sz w:val="24"/>
          <w:highlight w:val="none"/>
          <w:lang w:val="zh-CN"/>
        </w:rPr>
        <w:t>严格</w:t>
      </w:r>
      <w:r>
        <w:rPr>
          <w:rFonts w:hint="eastAsia" w:cs="宋体" w:asciiTheme="minorEastAsia" w:hAnsiTheme="minorEastAsia"/>
          <w:sz w:val="24"/>
          <w:highlight w:val="none"/>
          <w:lang w:val="zh-CN"/>
        </w:rPr>
        <w:t>遵守</w:t>
      </w:r>
      <w:r>
        <w:rPr>
          <w:rFonts w:cs="宋体" w:asciiTheme="minorEastAsia" w:hAnsiTheme="minorEastAsia"/>
          <w:sz w:val="24"/>
          <w:highlight w:val="none"/>
          <w:lang w:val="zh-CN"/>
        </w:rPr>
        <w:t>《</w:t>
      </w:r>
      <w:r>
        <w:rPr>
          <w:rFonts w:hint="eastAsia" w:cs="宋体" w:asciiTheme="minorEastAsia" w:hAnsiTheme="minorEastAsia"/>
          <w:sz w:val="24"/>
          <w:highlight w:val="none"/>
          <w:lang w:val="zh-CN"/>
        </w:rPr>
        <w:t>中华人民共和国政府采购</w:t>
      </w:r>
      <w:r>
        <w:rPr>
          <w:rFonts w:cs="宋体" w:asciiTheme="minorEastAsia" w:hAnsiTheme="minorEastAsia"/>
          <w:sz w:val="24"/>
          <w:highlight w:val="none"/>
          <w:lang w:val="zh-CN"/>
        </w:rPr>
        <w:t>法》等</w:t>
      </w:r>
      <w:r>
        <w:rPr>
          <w:rFonts w:hint="eastAsia" w:cs="宋体" w:asciiTheme="minorEastAsia" w:hAnsiTheme="minorEastAsia"/>
          <w:sz w:val="24"/>
          <w:highlight w:val="none"/>
          <w:lang w:val="zh-CN"/>
        </w:rPr>
        <w:t>相关</w:t>
      </w:r>
      <w:r>
        <w:rPr>
          <w:rFonts w:cs="宋体" w:asciiTheme="minorEastAsia" w:hAnsiTheme="minorEastAsia"/>
          <w:sz w:val="24"/>
          <w:highlight w:val="none"/>
          <w:lang w:val="zh-CN"/>
        </w:rPr>
        <w:t>法律法规</w:t>
      </w:r>
      <w:r>
        <w:rPr>
          <w:rFonts w:hint="eastAsia" w:cs="宋体" w:asciiTheme="minorEastAsia" w:hAnsiTheme="minorEastAsia"/>
          <w:sz w:val="24"/>
          <w:highlight w:val="none"/>
          <w:lang w:val="zh-CN"/>
        </w:rPr>
        <w:t>规定</w:t>
      </w:r>
      <w:r>
        <w:rPr>
          <w:rFonts w:cs="宋体" w:asciiTheme="minorEastAsia" w:hAnsiTheme="minorEastAsia"/>
          <w:sz w:val="24"/>
          <w:highlight w:val="none"/>
          <w:lang w:val="zh-CN"/>
        </w:rPr>
        <w:t>，并无条件地遵守本次采购活动各项规定。我们郑重承诺：</w:t>
      </w:r>
      <w:r>
        <w:rPr>
          <w:rFonts w:hint="eastAsia" w:cs="宋体" w:asciiTheme="minorEastAsia" w:hAnsiTheme="minorEastAsia"/>
          <w:sz w:val="24"/>
          <w:highlight w:val="none"/>
          <w:lang w:val="zh-CN"/>
        </w:rPr>
        <w:t>我方</w:t>
      </w:r>
      <w:r>
        <w:rPr>
          <w:rFonts w:cs="宋体" w:asciiTheme="minorEastAsia" w:hAnsiTheme="minorEastAsia"/>
          <w:sz w:val="24"/>
          <w:highlight w:val="none"/>
          <w:lang w:val="zh-CN"/>
        </w:rPr>
        <w:t>如果在本次</w:t>
      </w:r>
      <w:r>
        <w:rPr>
          <w:rFonts w:hint="eastAsia" w:cs="宋体" w:asciiTheme="minorEastAsia" w:hAnsiTheme="minorEastAsia"/>
          <w:sz w:val="24"/>
          <w:highlight w:val="none"/>
          <w:lang w:val="zh-CN"/>
        </w:rPr>
        <w:t>投标</w:t>
      </w:r>
      <w:r>
        <w:rPr>
          <w:rFonts w:cs="宋体" w:asciiTheme="minorEastAsia" w:hAnsiTheme="minorEastAsia"/>
          <w:sz w:val="24"/>
          <w:highlight w:val="none"/>
          <w:lang w:val="zh-CN"/>
        </w:rPr>
        <w:t>活动中有</w:t>
      </w:r>
      <w:r>
        <w:rPr>
          <w:rFonts w:hint="eastAsia" w:cs="宋体" w:asciiTheme="minorEastAsia" w:hAnsiTheme="minorEastAsia"/>
          <w:sz w:val="24"/>
          <w:highlight w:val="none"/>
          <w:lang w:val="zh-CN"/>
        </w:rPr>
        <w:t>下列</w:t>
      </w:r>
      <w:r>
        <w:rPr>
          <w:rFonts w:cs="宋体" w:asciiTheme="minorEastAsia" w:hAnsiTheme="minorEastAsia"/>
          <w:sz w:val="24"/>
          <w:highlight w:val="none"/>
          <w:lang w:val="zh-CN"/>
        </w:rPr>
        <w:t>情形</w:t>
      </w:r>
      <w:r>
        <w:rPr>
          <w:rFonts w:hint="eastAsia" w:cs="宋体" w:asciiTheme="minorEastAsia" w:hAnsiTheme="minorEastAsia"/>
          <w:sz w:val="24"/>
          <w:highlight w:val="none"/>
          <w:lang w:val="zh-CN"/>
        </w:rPr>
        <w:t>之一</w:t>
      </w:r>
      <w:r>
        <w:rPr>
          <w:rFonts w:cs="宋体" w:asciiTheme="minorEastAsia" w:hAnsiTheme="minorEastAsia"/>
          <w:sz w:val="24"/>
          <w:highlight w:val="none"/>
          <w:lang w:val="zh-CN"/>
        </w:rPr>
        <w:t>的，愿接受政府采购</w:t>
      </w:r>
      <w:r>
        <w:rPr>
          <w:rFonts w:hint="eastAsia" w:cs="宋体" w:asciiTheme="minorEastAsia" w:hAnsiTheme="minorEastAsia"/>
          <w:sz w:val="24"/>
          <w:highlight w:val="none"/>
          <w:lang w:val="zh-CN"/>
        </w:rPr>
        <w:t>监督管理</w:t>
      </w:r>
      <w:r>
        <w:rPr>
          <w:rFonts w:cs="宋体" w:asciiTheme="minorEastAsia" w:hAnsiTheme="minorEastAsia"/>
          <w:sz w:val="24"/>
          <w:highlight w:val="none"/>
          <w:lang w:val="zh-CN"/>
        </w:rPr>
        <w:t>部门给予相关处罚并</w:t>
      </w:r>
      <w:r>
        <w:rPr>
          <w:rFonts w:hint="eastAsia" w:cs="宋体" w:asciiTheme="minorEastAsia" w:hAnsiTheme="minorEastAsia"/>
          <w:sz w:val="24"/>
          <w:highlight w:val="none"/>
          <w:lang w:val="zh-CN"/>
        </w:rPr>
        <w:t>承诺依法</w:t>
      </w:r>
      <w:r>
        <w:rPr>
          <w:rFonts w:cs="宋体" w:asciiTheme="minorEastAsia" w:hAnsiTheme="minorEastAsia"/>
          <w:sz w:val="24"/>
          <w:highlight w:val="none"/>
          <w:lang w:val="zh-CN"/>
        </w:rPr>
        <w:t>承担</w:t>
      </w:r>
      <w:r>
        <w:rPr>
          <w:rFonts w:hint="eastAsia" w:cs="宋体" w:asciiTheme="minorEastAsia" w:hAnsiTheme="minorEastAsia"/>
          <w:sz w:val="24"/>
          <w:highlight w:val="none"/>
          <w:lang w:val="zh-CN"/>
        </w:rPr>
        <w:t>相关的经济赔偿责任和</w:t>
      </w:r>
      <w:r>
        <w:rPr>
          <w:rFonts w:cs="宋体" w:asciiTheme="minorEastAsia" w:hAnsiTheme="minorEastAsia"/>
          <w:sz w:val="24"/>
          <w:highlight w:val="none"/>
          <w:lang w:val="zh-CN"/>
        </w:rPr>
        <w:t>法律责任。</w:t>
      </w:r>
    </w:p>
    <w:p w14:paraId="107F9C93">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一、在投标有效期内撤销投标文件；</w:t>
      </w:r>
    </w:p>
    <w:p w14:paraId="75C1E5D7">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二、在投标文件中提供虚假材料；</w:t>
      </w:r>
    </w:p>
    <w:p w14:paraId="2145C59C">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三、除因不可抗力或招标文件认可的情形以外，中标后不与采购人签订合同；</w:t>
      </w:r>
    </w:p>
    <w:p w14:paraId="1B185C4A">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四、与采购人、其他投标人或者采购代理机构恶意串通；</w:t>
      </w:r>
    </w:p>
    <w:p w14:paraId="074A68AE">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五、法律法规及本招标文件规定的其他严重违法行为。</w:t>
      </w:r>
    </w:p>
    <w:p w14:paraId="7F66B2DA">
      <w:pPr>
        <w:rPr>
          <w:color w:val="000000"/>
          <w:sz w:val="24"/>
          <w:highlight w:val="none"/>
          <w:u w:val="single"/>
        </w:rPr>
      </w:pPr>
    </w:p>
    <w:p w14:paraId="6E5D99F8">
      <w:pPr>
        <w:widowControl/>
        <w:spacing w:before="100" w:beforeAutospacing="1" w:after="100" w:afterAutospacing="1" w:line="360" w:lineRule="auto"/>
        <w:ind w:left="3885" w:leftChars="1850"/>
        <w:jc w:val="left"/>
        <w:rPr>
          <w:rFonts w:ascii="宋体" w:hAnsi="宋体" w:cs="Arial"/>
          <w:color w:val="000000"/>
          <w:kern w:val="0"/>
          <w:sz w:val="24"/>
          <w:highlight w:val="none"/>
        </w:rPr>
      </w:pPr>
      <w:r>
        <w:rPr>
          <w:rFonts w:hint="eastAsia" w:ascii="宋体" w:hAnsi="宋体" w:cs="Arial"/>
          <w:color w:val="000000"/>
          <w:kern w:val="0"/>
          <w:sz w:val="24"/>
          <w:highlight w:val="none"/>
        </w:rPr>
        <w:t>投标人名称（盖章）：　　　　　　　　　</w:t>
      </w:r>
      <w:r>
        <w:rPr>
          <w:rFonts w:hint="eastAsia" w:ascii="宋体" w:hAnsi="宋体" w:cs="Arial"/>
          <w:color w:val="000000"/>
          <w:kern w:val="0"/>
          <w:sz w:val="24"/>
          <w:highlight w:val="none"/>
        </w:rPr>
        <w:br w:type="textWrapping"/>
      </w:r>
      <w:r>
        <w:rPr>
          <w:rFonts w:hint="eastAsia" w:ascii="宋体" w:hAnsi="宋体" w:cs="Arial"/>
          <w:color w:val="000000"/>
          <w:kern w:val="0"/>
          <w:sz w:val="24"/>
          <w:highlight w:val="none"/>
        </w:rPr>
        <w:t xml:space="preserve">日　  期：      </w:t>
      </w:r>
      <w:r>
        <w:rPr>
          <w:rFonts w:hint="eastAsia" w:cs="宋体" w:asciiTheme="minorEastAsia" w:hAnsiTheme="minorEastAsia"/>
          <w:sz w:val="24"/>
          <w:highlight w:val="none"/>
        </w:rPr>
        <w:t>年    月    日</w:t>
      </w:r>
    </w:p>
    <w:p w14:paraId="62928A5F">
      <w:pPr>
        <w:autoSpaceDE w:val="0"/>
        <w:autoSpaceDN w:val="0"/>
        <w:adjustRightInd w:val="0"/>
        <w:spacing w:line="360" w:lineRule="auto"/>
        <w:ind w:right="-11"/>
        <w:rPr>
          <w:rFonts w:ascii="宋体" w:cs="宋体"/>
          <w:szCs w:val="21"/>
          <w:highlight w:val="none"/>
        </w:rPr>
      </w:pPr>
    </w:p>
    <w:p w14:paraId="12EAD18E">
      <w:pPr>
        <w:pStyle w:val="29"/>
        <w:rPr>
          <w:rFonts w:ascii="宋体" w:cs="宋体"/>
          <w:szCs w:val="21"/>
          <w:highlight w:val="none"/>
        </w:rPr>
      </w:pPr>
    </w:p>
    <w:p w14:paraId="079429B9">
      <w:pPr>
        <w:pStyle w:val="29"/>
        <w:rPr>
          <w:rFonts w:ascii="宋体" w:cs="宋体"/>
          <w:szCs w:val="21"/>
          <w:highlight w:val="none"/>
        </w:rPr>
      </w:pPr>
    </w:p>
    <w:p w14:paraId="502D739A">
      <w:pPr>
        <w:pStyle w:val="29"/>
        <w:rPr>
          <w:rFonts w:ascii="宋体" w:cs="宋体"/>
          <w:szCs w:val="21"/>
          <w:highlight w:val="none"/>
        </w:rPr>
      </w:pPr>
    </w:p>
    <w:p w14:paraId="1623EB6D">
      <w:pPr>
        <w:pStyle w:val="29"/>
        <w:rPr>
          <w:rFonts w:ascii="宋体" w:cs="宋体"/>
          <w:szCs w:val="21"/>
          <w:highlight w:val="none"/>
        </w:rPr>
      </w:pPr>
    </w:p>
    <w:p w14:paraId="62D48260">
      <w:pPr>
        <w:pStyle w:val="29"/>
        <w:rPr>
          <w:rFonts w:ascii="宋体" w:cs="宋体"/>
          <w:szCs w:val="21"/>
          <w:highlight w:val="none"/>
        </w:rPr>
      </w:pPr>
    </w:p>
    <w:p w14:paraId="28939201">
      <w:pPr>
        <w:pStyle w:val="29"/>
        <w:rPr>
          <w:rFonts w:ascii="宋体" w:cs="宋体"/>
          <w:szCs w:val="21"/>
          <w:highlight w:val="none"/>
        </w:rPr>
      </w:pPr>
    </w:p>
    <w:p w14:paraId="3EB9250B">
      <w:pPr>
        <w:pStyle w:val="29"/>
        <w:rPr>
          <w:rFonts w:ascii="宋体" w:cs="宋体"/>
          <w:szCs w:val="21"/>
          <w:highlight w:val="none"/>
        </w:rPr>
      </w:pPr>
    </w:p>
    <w:p w14:paraId="14D6293C">
      <w:pPr>
        <w:pStyle w:val="29"/>
        <w:rPr>
          <w:rFonts w:ascii="宋体" w:cs="宋体"/>
          <w:szCs w:val="21"/>
          <w:highlight w:val="none"/>
        </w:rPr>
      </w:pPr>
    </w:p>
    <w:p w14:paraId="298ED87B">
      <w:pPr>
        <w:pStyle w:val="29"/>
        <w:rPr>
          <w:rFonts w:ascii="宋体" w:cs="宋体"/>
          <w:szCs w:val="21"/>
          <w:highlight w:val="none"/>
        </w:rPr>
      </w:pPr>
    </w:p>
    <w:p w14:paraId="3FF1EC50">
      <w:pPr>
        <w:pStyle w:val="29"/>
        <w:rPr>
          <w:rFonts w:ascii="宋体" w:cs="宋体"/>
          <w:szCs w:val="21"/>
          <w:highlight w:val="none"/>
        </w:rPr>
      </w:pPr>
    </w:p>
    <w:p w14:paraId="1F4512C9">
      <w:pPr>
        <w:pStyle w:val="29"/>
        <w:rPr>
          <w:rFonts w:ascii="宋体" w:cs="宋体"/>
          <w:szCs w:val="21"/>
          <w:highlight w:val="none"/>
        </w:rPr>
      </w:pPr>
    </w:p>
    <w:p w14:paraId="1E4B0DFC">
      <w:pPr>
        <w:pStyle w:val="29"/>
        <w:rPr>
          <w:rFonts w:ascii="宋体" w:cs="宋体"/>
          <w:szCs w:val="21"/>
          <w:highlight w:val="none"/>
        </w:rPr>
      </w:pPr>
    </w:p>
    <w:p w14:paraId="0EE042D1">
      <w:pPr>
        <w:pStyle w:val="29"/>
        <w:rPr>
          <w:rFonts w:ascii="宋体" w:cs="宋体"/>
          <w:szCs w:val="21"/>
          <w:highlight w:val="none"/>
        </w:rPr>
      </w:pPr>
    </w:p>
    <w:p w14:paraId="658A55CE">
      <w:pPr>
        <w:pStyle w:val="29"/>
        <w:rPr>
          <w:rFonts w:ascii="宋体" w:cs="宋体"/>
          <w:szCs w:val="21"/>
          <w:highlight w:val="none"/>
        </w:rPr>
      </w:pPr>
    </w:p>
    <w:p w14:paraId="39F6B7E2">
      <w:pPr>
        <w:pStyle w:val="29"/>
        <w:rPr>
          <w:rFonts w:ascii="宋体" w:cs="宋体"/>
          <w:szCs w:val="21"/>
          <w:highlight w:val="none"/>
        </w:rPr>
      </w:pPr>
    </w:p>
    <w:p w14:paraId="680946B1">
      <w:pPr>
        <w:pStyle w:val="29"/>
        <w:rPr>
          <w:rFonts w:ascii="宋体" w:cs="宋体"/>
          <w:szCs w:val="21"/>
          <w:highlight w:val="none"/>
        </w:rPr>
      </w:pPr>
    </w:p>
    <w:p w14:paraId="19F788E0">
      <w:pPr>
        <w:pStyle w:val="29"/>
        <w:rPr>
          <w:rFonts w:ascii="宋体" w:cs="宋体"/>
          <w:szCs w:val="21"/>
          <w:highlight w:val="none"/>
        </w:rPr>
      </w:pPr>
    </w:p>
    <w:p w14:paraId="09A46BD1">
      <w:pPr>
        <w:pStyle w:val="29"/>
        <w:numPr>
          <w:ilvl w:val="0"/>
          <w:numId w:val="0"/>
        </w:numPr>
        <w:jc w:val="center"/>
        <w:rPr>
          <w:rFonts w:ascii="宋体" w:cs="宋体"/>
          <w:b/>
          <w:bCs/>
          <w:sz w:val="28"/>
          <w:szCs w:val="28"/>
          <w:highlight w:val="none"/>
        </w:rPr>
      </w:pPr>
      <w:r>
        <w:rPr>
          <w:rFonts w:hint="eastAsia" w:ascii="宋体" w:cs="宋体"/>
          <w:b/>
          <w:bCs/>
          <w:kern w:val="2"/>
          <w:sz w:val="28"/>
          <w:szCs w:val="28"/>
          <w:highlight w:val="none"/>
          <w:lang w:val="en-US" w:eastAsia="zh-CN" w:bidi="ar-SA"/>
        </w:rPr>
        <w:t>六</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rPr>
        <w:t>营业执照</w:t>
      </w:r>
    </w:p>
    <w:p w14:paraId="6F46C968">
      <w:pPr>
        <w:pStyle w:val="29"/>
        <w:ind w:firstLine="0" w:firstLineChars="0"/>
        <w:jc w:val="center"/>
        <w:rPr>
          <w:rFonts w:ascii="宋体" w:cs="宋体"/>
          <w:szCs w:val="21"/>
          <w:highlight w:val="none"/>
        </w:rPr>
      </w:pPr>
    </w:p>
    <w:p w14:paraId="7B393416">
      <w:pPr>
        <w:pStyle w:val="29"/>
        <w:ind w:firstLine="0" w:firstLineChars="0"/>
        <w:jc w:val="center"/>
        <w:rPr>
          <w:rFonts w:ascii="宋体" w:cs="宋体"/>
          <w:szCs w:val="21"/>
          <w:highlight w:val="none"/>
        </w:rPr>
      </w:pPr>
    </w:p>
    <w:p w14:paraId="0E50B84A">
      <w:pPr>
        <w:pStyle w:val="29"/>
        <w:ind w:firstLine="0" w:firstLineChars="0"/>
        <w:jc w:val="center"/>
        <w:rPr>
          <w:rFonts w:ascii="宋体" w:cs="宋体"/>
          <w:szCs w:val="21"/>
          <w:highlight w:val="none"/>
        </w:rPr>
      </w:pPr>
    </w:p>
    <w:p w14:paraId="26AC7E10">
      <w:pPr>
        <w:pStyle w:val="29"/>
        <w:ind w:firstLine="0" w:firstLineChars="0"/>
        <w:jc w:val="center"/>
        <w:rPr>
          <w:rFonts w:ascii="宋体" w:cs="宋体"/>
          <w:szCs w:val="21"/>
          <w:highlight w:val="none"/>
        </w:rPr>
      </w:pPr>
    </w:p>
    <w:p w14:paraId="602D6CB7">
      <w:pPr>
        <w:pStyle w:val="29"/>
        <w:ind w:firstLine="0" w:firstLineChars="0"/>
        <w:jc w:val="center"/>
        <w:rPr>
          <w:rFonts w:ascii="宋体" w:cs="宋体"/>
          <w:szCs w:val="21"/>
          <w:highlight w:val="none"/>
        </w:rPr>
      </w:pPr>
    </w:p>
    <w:p w14:paraId="0C248CA1">
      <w:pPr>
        <w:pStyle w:val="29"/>
        <w:ind w:firstLine="0" w:firstLineChars="0"/>
        <w:jc w:val="center"/>
        <w:rPr>
          <w:rFonts w:ascii="宋体" w:cs="宋体"/>
          <w:szCs w:val="21"/>
          <w:highlight w:val="none"/>
        </w:rPr>
      </w:pPr>
    </w:p>
    <w:p w14:paraId="0F6EACA0">
      <w:pPr>
        <w:pStyle w:val="29"/>
        <w:ind w:firstLine="0" w:firstLineChars="0"/>
        <w:jc w:val="center"/>
        <w:rPr>
          <w:rFonts w:ascii="宋体" w:cs="宋体"/>
          <w:szCs w:val="21"/>
          <w:highlight w:val="none"/>
        </w:rPr>
      </w:pPr>
    </w:p>
    <w:p w14:paraId="218D25FA">
      <w:pPr>
        <w:pStyle w:val="29"/>
        <w:ind w:firstLine="0" w:firstLineChars="0"/>
        <w:jc w:val="center"/>
        <w:rPr>
          <w:rFonts w:ascii="宋体" w:cs="宋体"/>
          <w:szCs w:val="21"/>
          <w:highlight w:val="none"/>
        </w:rPr>
      </w:pPr>
    </w:p>
    <w:p w14:paraId="3A35B885">
      <w:pPr>
        <w:pStyle w:val="29"/>
        <w:ind w:firstLine="0" w:firstLineChars="0"/>
        <w:jc w:val="center"/>
        <w:rPr>
          <w:rFonts w:ascii="宋体" w:cs="宋体"/>
          <w:szCs w:val="21"/>
          <w:highlight w:val="none"/>
        </w:rPr>
      </w:pPr>
    </w:p>
    <w:p w14:paraId="23AC3968">
      <w:pPr>
        <w:pStyle w:val="29"/>
        <w:ind w:firstLine="0" w:firstLineChars="0"/>
        <w:jc w:val="center"/>
        <w:rPr>
          <w:rFonts w:ascii="宋体" w:cs="宋体"/>
          <w:szCs w:val="21"/>
          <w:highlight w:val="none"/>
        </w:rPr>
      </w:pPr>
    </w:p>
    <w:p w14:paraId="75BAD134">
      <w:pPr>
        <w:pStyle w:val="29"/>
        <w:ind w:firstLine="0" w:firstLineChars="0"/>
        <w:jc w:val="center"/>
        <w:rPr>
          <w:rFonts w:ascii="宋体" w:cs="宋体"/>
          <w:szCs w:val="21"/>
          <w:highlight w:val="none"/>
        </w:rPr>
      </w:pPr>
    </w:p>
    <w:p w14:paraId="479832E6">
      <w:pPr>
        <w:pStyle w:val="29"/>
        <w:ind w:firstLine="0" w:firstLineChars="0"/>
        <w:jc w:val="center"/>
        <w:rPr>
          <w:rFonts w:ascii="宋体" w:cs="宋体"/>
          <w:szCs w:val="21"/>
          <w:highlight w:val="none"/>
        </w:rPr>
      </w:pPr>
    </w:p>
    <w:p w14:paraId="2CC8A78E">
      <w:pPr>
        <w:pStyle w:val="29"/>
        <w:ind w:firstLine="0" w:firstLineChars="0"/>
        <w:jc w:val="center"/>
        <w:rPr>
          <w:rFonts w:ascii="宋体" w:cs="宋体"/>
          <w:szCs w:val="21"/>
          <w:highlight w:val="none"/>
        </w:rPr>
      </w:pPr>
    </w:p>
    <w:p w14:paraId="002B7AB5">
      <w:pPr>
        <w:pStyle w:val="29"/>
        <w:ind w:firstLine="0" w:firstLineChars="0"/>
        <w:jc w:val="center"/>
        <w:rPr>
          <w:rFonts w:ascii="宋体" w:cs="宋体"/>
          <w:szCs w:val="21"/>
          <w:highlight w:val="none"/>
        </w:rPr>
      </w:pPr>
    </w:p>
    <w:p w14:paraId="5F6D6904">
      <w:pPr>
        <w:pStyle w:val="29"/>
        <w:ind w:firstLine="0" w:firstLineChars="0"/>
        <w:jc w:val="center"/>
        <w:rPr>
          <w:rFonts w:ascii="宋体" w:cs="宋体"/>
          <w:szCs w:val="21"/>
          <w:highlight w:val="none"/>
        </w:rPr>
      </w:pPr>
    </w:p>
    <w:p w14:paraId="30C3666D">
      <w:pPr>
        <w:pStyle w:val="29"/>
        <w:ind w:firstLine="0" w:firstLineChars="0"/>
        <w:jc w:val="center"/>
        <w:rPr>
          <w:rFonts w:ascii="宋体" w:cs="宋体"/>
          <w:szCs w:val="21"/>
          <w:highlight w:val="none"/>
        </w:rPr>
      </w:pPr>
    </w:p>
    <w:p w14:paraId="0C2265EF">
      <w:pPr>
        <w:pStyle w:val="29"/>
        <w:ind w:firstLine="0" w:firstLineChars="0"/>
        <w:jc w:val="center"/>
        <w:rPr>
          <w:rFonts w:ascii="宋体" w:cs="宋体"/>
          <w:szCs w:val="21"/>
          <w:highlight w:val="none"/>
        </w:rPr>
      </w:pPr>
    </w:p>
    <w:p w14:paraId="05BE17CF">
      <w:pPr>
        <w:pStyle w:val="29"/>
        <w:ind w:firstLine="0" w:firstLineChars="0"/>
        <w:jc w:val="center"/>
        <w:rPr>
          <w:rFonts w:ascii="宋体" w:cs="宋体"/>
          <w:szCs w:val="21"/>
          <w:highlight w:val="none"/>
        </w:rPr>
      </w:pPr>
    </w:p>
    <w:p w14:paraId="0F9072F6">
      <w:pPr>
        <w:pStyle w:val="29"/>
        <w:ind w:firstLine="0" w:firstLineChars="0"/>
        <w:jc w:val="center"/>
        <w:rPr>
          <w:rFonts w:ascii="宋体" w:cs="宋体"/>
          <w:szCs w:val="21"/>
          <w:highlight w:val="none"/>
        </w:rPr>
      </w:pPr>
    </w:p>
    <w:p w14:paraId="264526FB">
      <w:pPr>
        <w:pStyle w:val="31"/>
        <w:spacing w:line="480" w:lineRule="auto"/>
        <w:ind w:left="-538" w:leftChars="-256" w:firstLine="616" w:firstLineChars="257"/>
        <w:jc w:val="center"/>
        <w:rPr>
          <w:rFonts w:hAnsi="宋体"/>
          <w:bCs/>
          <w:highlight w:val="none"/>
        </w:rPr>
      </w:pPr>
      <w:r>
        <w:rPr>
          <w:rFonts w:hint="eastAsia" w:hAnsi="宋体"/>
          <w:bCs/>
          <w:highlight w:val="none"/>
        </w:rPr>
        <w:t>【此</w:t>
      </w:r>
      <w:r>
        <w:rPr>
          <w:rFonts w:hAnsi="宋体"/>
          <w:bCs/>
          <w:highlight w:val="none"/>
        </w:rPr>
        <w:t>处请</w:t>
      </w:r>
      <w:r>
        <w:rPr>
          <w:rFonts w:hint="eastAsia" w:hAnsi="宋体"/>
          <w:bCs/>
          <w:highlight w:val="none"/>
        </w:rPr>
        <w:t>提供营业执照</w:t>
      </w:r>
      <w:r>
        <w:rPr>
          <w:rFonts w:hint="eastAsia" w:hAnsi="宋体"/>
          <w:bCs/>
          <w:highlight w:val="none"/>
          <w:lang w:val="en-US" w:eastAsia="zh-CN"/>
        </w:rPr>
        <w:t>扫描件或</w:t>
      </w:r>
      <w:r>
        <w:rPr>
          <w:rFonts w:hAnsi="宋体"/>
          <w:bCs/>
          <w:highlight w:val="none"/>
        </w:rPr>
        <w:t>复</w:t>
      </w:r>
      <w:r>
        <w:rPr>
          <w:rFonts w:hint="eastAsia" w:hAnsi="宋体"/>
          <w:bCs/>
          <w:highlight w:val="none"/>
        </w:rPr>
        <w:t>印件并盖公章】</w:t>
      </w:r>
    </w:p>
    <w:p w14:paraId="646F3998">
      <w:pPr>
        <w:pStyle w:val="29"/>
        <w:ind w:firstLine="0" w:firstLineChars="0"/>
        <w:jc w:val="center"/>
        <w:rPr>
          <w:rFonts w:ascii="宋体" w:cs="宋体"/>
          <w:szCs w:val="21"/>
          <w:highlight w:val="none"/>
        </w:rPr>
      </w:pPr>
    </w:p>
    <w:p w14:paraId="744FE5D2">
      <w:pPr>
        <w:pStyle w:val="29"/>
        <w:ind w:firstLine="0" w:firstLineChars="0"/>
        <w:jc w:val="center"/>
        <w:rPr>
          <w:rFonts w:ascii="宋体" w:cs="宋体"/>
          <w:szCs w:val="21"/>
          <w:highlight w:val="none"/>
        </w:rPr>
      </w:pPr>
    </w:p>
    <w:p w14:paraId="37F7021D">
      <w:pPr>
        <w:pStyle w:val="29"/>
        <w:ind w:firstLine="0" w:firstLineChars="0"/>
        <w:jc w:val="center"/>
        <w:rPr>
          <w:rFonts w:ascii="宋体" w:cs="宋体"/>
          <w:szCs w:val="21"/>
          <w:highlight w:val="none"/>
        </w:rPr>
      </w:pPr>
    </w:p>
    <w:p w14:paraId="3805D6D2">
      <w:pPr>
        <w:pStyle w:val="29"/>
        <w:ind w:firstLine="0" w:firstLineChars="0"/>
        <w:jc w:val="center"/>
        <w:rPr>
          <w:rFonts w:ascii="宋体" w:cs="宋体"/>
          <w:szCs w:val="21"/>
          <w:highlight w:val="none"/>
        </w:rPr>
      </w:pPr>
    </w:p>
    <w:p w14:paraId="00D08570">
      <w:pPr>
        <w:pStyle w:val="29"/>
        <w:ind w:firstLine="0" w:firstLineChars="0"/>
        <w:jc w:val="center"/>
        <w:rPr>
          <w:rFonts w:ascii="宋体" w:cs="宋体"/>
          <w:szCs w:val="21"/>
          <w:highlight w:val="none"/>
        </w:rPr>
      </w:pPr>
    </w:p>
    <w:p w14:paraId="4E99F69F">
      <w:pPr>
        <w:pStyle w:val="29"/>
        <w:ind w:firstLine="0" w:firstLineChars="0"/>
        <w:jc w:val="center"/>
        <w:rPr>
          <w:rFonts w:ascii="宋体" w:cs="宋体"/>
          <w:szCs w:val="21"/>
          <w:highlight w:val="none"/>
        </w:rPr>
      </w:pPr>
    </w:p>
    <w:p w14:paraId="6A3A8AEA">
      <w:pPr>
        <w:pStyle w:val="29"/>
        <w:ind w:firstLine="0" w:firstLineChars="0"/>
        <w:jc w:val="center"/>
        <w:rPr>
          <w:rFonts w:ascii="宋体" w:cs="宋体"/>
          <w:szCs w:val="21"/>
          <w:highlight w:val="none"/>
        </w:rPr>
      </w:pPr>
    </w:p>
    <w:p w14:paraId="37394D37">
      <w:pPr>
        <w:pStyle w:val="29"/>
        <w:ind w:firstLine="0" w:firstLineChars="0"/>
        <w:jc w:val="center"/>
        <w:rPr>
          <w:rFonts w:ascii="宋体" w:cs="宋体"/>
          <w:szCs w:val="21"/>
          <w:highlight w:val="none"/>
        </w:rPr>
      </w:pPr>
    </w:p>
    <w:p w14:paraId="7F07079E">
      <w:pPr>
        <w:pStyle w:val="29"/>
        <w:ind w:firstLine="0" w:firstLineChars="0"/>
        <w:jc w:val="center"/>
        <w:rPr>
          <w:rFonts w:ascii="宋体" w:cs="宋体"/>
          <w:szCs w:val="21"/>
          <w:highlight w:val="none"/>
        </w:rPr>
      </w:pPr>
    </w:p>
    <w:p w14:paraId="07C9E2D1">
      <w:pPr>
        <w:pStyle w:val="29"/>
        <w:ind w:firstLine="0" w:firstLineChars="0"/>
        <w:jc w:val="center"/>
        <w:rPr>
          <w:rFonts w:ascii="宋体" w:cs="宋体"/>
          <w:szCs w:val="21"/>
          <w:highlight w:val="none"/>
        </w:rPr>
      </w:pPr>
    </w:p>
    <w:p w14:paraId="6169A67E">
      <w:pPr>
        <w:pStyle w:val="29"/>
        <w:ind w:firstLine="0" w:firstLineChars="0"/>
        <w:jc w:val="center"/>
        <w:rPr>
          <w:rFonts w:ascii="宋体" w:cs="宋体"/>
          <w:szCs w:val="21"/>
          <w:highlight w:val="none"/>
        </w:rPr>
      </w:pPr>
    </w:p>
    <w:p w14:paraId="62F78A54">
      <w:pPr>
        <w:pStyle w:val="29"/>
        <w:ind w:firstLine="0" w:firstLineChars="0"/>
        <w:jc w:val="center"/>
        <w:rPr>
          <w:rFonts w:ascii="宋体" w:cs="宋体"/>
          <w:szCs w:val="21"/>
          <w:highlight w:val="none"/>
        </w:rPr>
      </w:pPr>
    </w:p>
    <w:p w14:paraId="75CAB09E">
      <w:pPr>
        <w:pStyle w:val="29"/>
        <w:ind w:firstLine="0" w:firstLineChars="0"/>
        <w:jc w:val="center"/>
        <w:rPr>
          <w:rFonts w:ascii="宋体" w:cs="宋体"/>
          <w:szCs w:val="21"/>
          <w:highlight w:val="none"/>
        </w:rPr>
      </w:pPr>
    </w:p>
    <w:p w14:paraId="4590555E">
      <w:pPr>
        <w:pStyle w:val="29"/>
        <w:ind w:firstLine="0" w:firstLineChars="0"/>
        <w:jc w:val="center"/>
        <w:rPr>
          <w:rFonts w:ascii="宋体" w:cs="宋体"/>
          <w:szCs w:val="21"/>
          <w:highlight w:val="none"/>
        </w:rPr>
      </w:pPr>
    </w:p>
    <w:p w14:paraId="5C0C1E92">
      <w:pPr>
        <w:pStyle w:val="29"/>
        <w:ind w:firstLine="0" w:firstLineChars="0"/>
        <w:jc w:val="center"/>
        <w:rPr>
          <w:rFonts w:ascii="宋体" w:cs="宋体"/>
          <w:szCs w:val="21"/>
          <w:highlight w:val="none"/>
        </w:rPr>
      </w:pPr>
    </w:p>
    <w:p w14:paraId="497ACE0E">
      <w:pPr>
        <w:pStyle w:val="29"/>
        <w:ind w:firstLine="0" w:firstLineChars="0"/>
        <w:jc w:val="center"/>
        <w:rPr>
          <w:rFonts w:ascii="宋体" w:cs="宋体"/>
          <w:szCs w:val="21"/>
          <w:highlight w:val="none"/>
        </w:rPr>
      </w:pPr>
    </w:p>
    <w:p w14:paraId="103C7D99">
      <w:pPr>
        <w:pStyle w:val="29"/>
        <w:ind w:firstLine="0" w:firstLineChars="0"/>
        <w:jc w:val="center"/>
        <w:rPr>
          <w:rFonts w:ascii="宋体" w:cs="宋体"/>
          <w:szCs w:val="21"/>
          <w:highlight w:val="none"/>
        </w:rPr>
      </w:pPr>
    </w:p>
    <w:p w14:paraId="00466BA2">
      <w:pPr>
        <w:pStyle w:val="29"/>
        <w:ind w:firstLine="0" w:firstLineChars="0"/>
        <w:jc w:val="center"/>
        <w:rPr>
          <w:rFonts w:ascii="宋体" w:cs="宋体"/>
          <w:szCs w:val="21"/>
          <w:highlight w:val="none"/>
        </w:rPr>
      </w:pPr>
    </w:p>
    <w:p w14:paraId="02EF99BF">
      <w:pPr>
        <w:pStyle w:val="29"/>
        <w:ind w:firstLine="0" w:firstLineChars="0"/>
        <w:jc w:val="center"/>
        <w:rPr>
          <w:rFonts w:ascii="宋体" w:cs="宋体"/>
          <w:szCs w:val="21"/>
          <w:highlight w:val="none"/>
        </w:rPr>
      </w:pPr>
    </w:p>
    <w:p w14:paraId="2AC134CE">
      <w:pPr>
        <w:pStyle w:val="29"/>
        <w:ind w:firstLine="0" w:firstLineChars="0"/>
        <w:jc w:val="center"/>
        <w:rPr>
          <w:rFonts w:ascii="宋体" w:cs="宋体"/>
          <w:szCs w:val="21"/>
          <w:highlight w:val="none"/>
        </w:rPr>
      </w:pPr>
    </w:p>
    <w:p w14:paraId="744D4FFA">
      <w:pPr>
        <w:pStyle w:val="29"/>
        <w:ind w:firstLine="0" w:firstLineChars="0"/>
        <w:jc w:val="center"/>
        <w:rPr>
          <w:rFonts w:ascii="宋体" w:cs="宋体"/>
          <w:szCs w:val="21"/>
          <w:highlight w:val="none"/>
        </w:rPr>
      </w:pPr>
    </w:p>
    <w:p w14:paraId="019EC44D">
      <w:pPr>
        <w:pStyle w:val="29"/>
        <w:numPr>
          <w:ilvl w:val="0"/>
          <w:numId w:val="0"/>
        </w:numPr>
        <w:jc w:val="center"/>
        <w:rPr>
          <w:rFonts w:hint="default" w:ascii="宋体" w:cs="宋体"/>
          <w:b/>
          <w:bCs/>
          <w:sz w:val="28"/>
          <w:szCs w:val="28"/>
          <w:highlight w:val="none"/>
          <w:lang w:val="en-US" w:eastAsia="zh-CN"/>
        </w:rPr>
      </w:pPr>
      <w:r>
        <w:rPr>
          <w:rFonts w:hint="eastAsia" w:ascii="宋体" w:cs="宋体"/>
          <w:b/>
          <w:bCs/>
          <w:sz w:val="28"/>
          <w:szCs w:val="28"/>
          <w:highlight w:val="none"/>
          <w:lang w:val="en-US" w:eastAsia="zh-CN"/>
        </w:rPr>
        <w:t>七、供应商应能通过“社会消防技术服务信息系统”https://shhxf.119.gov.cn/查询到单位相关信息</w:t>
      </w:r>
    </w:p>
    <w:p w14:paraId="35CE7189">
      <w:pPr>
        <w:pStyle w:val="29"/>
        <w:ind w:firstLine="0" w:firstLineChars="0"/>
        <w:jc w:val="center"/>
        <w:rPr>
          <w:rFonts w:ascii="宋体" w:cs="宋体"/>
          <w:szCs w:val="21"/>
          <w:highlight w:val="none"/>
        </w:rPr>
      </w:pPr>
    </w:p>
    <w:p w14:paraId="7D718559">
      <w:pPr>
        <w:pStyle w:val="29"/>
        <w:ind w:firstLine="0" w:firstLineChars="0"/>
        <w:jc w:val="center"/>
        <w:rPr>
          <w:rFonts w:ascii="宋体" w:cs="宋体"/>
          <w:szCs w:val="21"/>
          <w:highlight w:val="none"/>
        </w:rPr>
      </w:pPr>
    </w:p>
    <w:p w14:paraId="07CC2DD8">
      <w:pPr>
        <w:pStyle w:val="29"/>
        <w:ind w:firstLine="0" w:firstLineChars="0"/>
        <w:jc w:val="center"/>
        <w:rPr>
          <w:rFonts w:ascii="宋体" w:cs="宋体"/>
          <w:szCs w:val="21"/>
          <w:highlight w:val="none"/>
        </w:rPr>
      </w:pPr>
    </w:p>
    <w:p w14:paraId="0E2F7A53">
      <w:pPr>
        <w:pStyle w:val="29"/>
        <w:ind w:firstLine="0" w:firstLineChars="0"/>
        <w:jc w:val="center"/>
        <w:rPr>
          <w:rFonts w:ascii="宋体" w:cs="宋体"/>
          <w:szCs w:val="21"/>
          <w:highlight w:val="none"/>
        </w:rPr>
      </w:pPr>
    </w:p>
    <w:p w14:paraId="2CCFE12E">
      <w:pPr>
        <w:pStyle w:val="29"/>
        <w:ind w:firstLine="0" w:firstLineChars="0"/>
        <w:jc w:val="center"/>
        <w:rPr>
          <w:rFonts w:ascii="宋体" w:cs="宋体"/>
          <w:szCs w:val="21"/>
          <w:highlight w:val="none"/>
        </w:rPr>
      </w:pPr>
    </w:p>
    <w:p w14:paraId="6573B87F">
      <w:pPr>
        <w:pStyle w:val="29"/>
        <w:ind w:firstLine="0" w:firstLineChars="0"/>
        <w:jc w:val="center"/>
        <w:rPr>
          <w:rFonts w:ascii="宋体" w:cs="宋体"/>
          <w:szCs w:val="21"/>
          <w:highlight w:val="none"/>
        </w:rPr>
      </w:pPr>
    </w:p>
    <w:p w14:paraId="53A13BC7">
      <w:pPr>
        <w:pStyle w:val="29"/>
        <w:ind w:firstLine="0" w:firstLineChars="0"/>
        <w:jc w:val="center"/>
        <w:rPr>
          <w:rFonts w:ascii="宋体" w:cs="宋体"/>
          <w:szCs w:val="21"/>
          <w:highlight w:val="none"/>
        </w:rPr>
      </w:pPr>
    </w:p>
    <w:p w14:paraId="442F716C">
      <w:pPr>
        <w:pStyle w:val="29"/>
        <w:ind w:firstLine="0" w:firstLineChars="0"/>
        <w:jc w:val="center"/>
        <w:rPr>
          <w:rFonts w:ascii="宋体" w:cs="宋体"/>
          <w:szCs w:val="21"/>
          <w:highlight w:val="none"/>
        </w:rPr>
      </w:pPr>
    </w:p>
    <w:p w14:paraId="5C382FB0">
      <w:pPr>
        <w:pStyle w:val="29"/>
        <w:ind w:firstLine="0" w:firstLineChars="0"/>
        <w:jc w:val="center"/>
        <w:rPr>
          <w:rFonts w:ascii="宋体" w:cs="宋体"/>
          <w:szCs w:val="21"/>
          <w:highlight w:val="none"/>
        </w:rPr>
      </w:pPr>
    </w:p>
    <w:p w14:paraId="4D8F1B8A">
      <w:pPr>
        <w:pStyle w:val="29"/>
        <w:ind w:firstLine="0" w:firstLineChars="0"/>
        <w:jc w:val="center"/>
        <w:rPr>
          <w:rFonts w:ascii="宋体" w:cs="宋体"/>
          <w:szCs w:val="21"/>
          <w:highlight w:val="none"/>
        </w:rPr>
      </w:pPr>
    </w:p>
    <w:p w14:paraId="06AC1A56">
      <w:pPr>
        <w:pStyle w:val="29"/>
        <w:ind w:firstLine="0" w:firstLineChars="0"/>
        <w:jc w:val="center"/>
        <w:rPr>
          <w:rFonts w:ascii="宋体" w:cs="宋体"/>
          <w:szCs w:val="21"/>
          <w:highlight w:val="none"/>
        </w:rPr>
      </w:pPr>
    </w:p>
    <w:p w14:paraId="16D428DE">
      <w:pPr>
        <w:pStyle w:val="29"/>
        <w:ind w:firstLine="0" w:firstLineChars="0"/>
        <w:jc w:val="center"/>
        <w:rPr>
          <w:rFonts w:ascii="宋体" w:cs="宋体"/>
          <w:szCs w:val="21"/>
          <w:highlight w:val="none"/>
        </w:rPr>
      </w:pPr>
    </w:p>
    <w:p w14:paraId="0C6A9312">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06A90813">
      <w:pPr>
        <w:pStyle w:val="31"/>
        <w:spacing w:line="480" w:lineRule="auto"/>
        <w:ind w:left="-538" w:leftChars="-256" w:firstLine="616" w:firstLineChars="257"/>
        <w:jc w:val="center"/>
        <w:rPr>
          <w:rFonts w:hint="eastAsia" w:hAnsi="宋体"/>
          <w:bCs/>
          <w:highlight w:val="none"/>
        </w:rPr>
      </w:pPr>
    </w:p>
    <w:p w14:paraId="7F6E32FE">
      <w:pPr>
        <w:pStyle w:val="31"/>
        <w:spacing w:line="480" w:lineRule="auto"/>
        <w:ind w:left="-538" w:leftChars="-256" w:firstLine="616" w:firstLineChars="257"/>
        <w:jc w:val="center"/>
        <w:rPr>
          <w:rFonts w:hint="eastAsia" w:hAnsi="宋体"/>
          <w:bCs/>
          <w:highlight w:val="none"/>
        </w:rPr>
      </w:pPr>
    </w:p>
    <w:p w14:paraId="137ACAD1">
      <w:pPr>
        <w:pStyle w:val="31"/>
        <w:spacing w:line="480" w:lineRule="auto"/>
        <w:ind w:left="-538" w:leftChars="-256" w:firstLine="616" w:firstLineChars="257"/>
        <w:jc w:val="center"/>
        <w:rPr>
          <w:rFonts w:hint="eastAsia" w:hAnsi="宋体"/>
          <w:bCs/>
          <w:highlight w:val="none"/>
        </w:rPr>
      </w:pPr>
    </w:p>
    <w:p w14:paraId="5A9BC5A6">
      <w:pPr>
        <w:pStyle w:val="31"/>
        <w:spacing w:line="480" w:lineRule="auto"/>
        <w:ind w:left="-538" w:leftChars="-256" w:firstLine="616" w:firstLineChars="257"/>
        <w:jc w:val="center"/>
        <w:rPr>
          <w:rFonts w:hint="eastAsia" w:hAnsi="宋体"/>
          <w:bCs/>
          <w:highlight w:val="none"/>
        </w:rPr>
      </w:pPr>
    </w:p>
    <w:p w14:paraId="00127BF8">
      <w:pPr>
        <w:pStyle w:val="31"/>
        <w:spacing w:line="480" w:lineRule="auto"/>
        <w:ind w:left="-538" w:leftChars="-256" w:firstLine="616" w:firstLineChars="257"/>
        <w:jc w:val="center"/>
        <w:rPr>
          <w:rFonts w:hint="eastAsia" w:hAnsi="宋体"/>
          <w:bCs/>
          <w:highlight w:val="none"/>
        </w:rPr>
      </w:pPr>
    </w:p>
    <w:p w14:paraId="0668D8CF">
      <w:pPr>
        <w:pStyle w:val="31"/>
        <w:spacing w:line="480" w:lineRule="auto"/>
        <w:ind w:left="-538" w:leftChars="-256" w:firstLine="616" w:firstLineChars="257"/>
        <w:jc w:val="center"/>
        <w:rPr>
          <w:rFonts w:hint="eastAsia" w:hAnsi="宋体"/>
          <w:bCs/>
          <w:highlight w:val="none"/>
        </w:rPr>
      </w:pPr>
    </w:p>
    <w:p w14:paraId="3CA4EE52">
      <w:pPr>
        <w:pStyle w:val="31"/>
        <w:spacing w:line="480" w:lineRule="auto"/>
        <w:ind w:left="-538" w:leftChars="-256" w:firstLine="616" w:firstLineChars="257"/>
        <w:jc w:val="center"/>
        <w:rPr>
          <w:rFonts w:hint="eastAsia" w:hAnsi="宋体"/>
          <w:bCs/>
          <w:highlight w:val="none"/>
        </w:rPr>
      </w:pPr>
    </w:p>
    <w:p w14:paraId="4B35EE50">
      <w:pPr>
        <w:pStyle w:val="31"/>
        <w:spacing w:line="480" w:lineRule="auto"/>
        <w:ind w:left="-538" w:leftChars="-256" w:firstLine="616" w:firstLineChars="257"/>
        <w:jc w:val="center"/>
        <w:rPr>
          <w:rFonts w:hint="eastAsia" w:hAnsi="宋体"/>
          <w:bCs/>
          <w:highlight w:val="none"/>
        </w:rPr>
      </w:pPr>
    </w:p>
    <w:p w14:paraId="0B9B3871">
      <w:pPr>
        <w:pStyle w:val="31"/>
        <w:spacing w:line="480" w:lineRule="auto"/>
        <w:ind w:left="-538" w:leftChars="-256" w:firstLine="616" w:firstLineChars="257"/>
        <w:jc w:val="center"/>
        <w:rPr>
          <w:rFonts w:hint="eastAsia" w:hAnsi="宋体"/>
          <w:bCs/>
          <w:highlight w:val="none"/>
        </w:rPr>
      </w:pPr>
    </w:p>
    <w:p w14:paraId="6431BEED">
      <w:pPr>
        <w:pStyle w:val="31"/>
        <w:spacing w:line="480" w:lineRule="auto"/>
        <w:ind w:left="-538" w:leftChars="-256" w:firstLine="616" w:firstLineChars="257"/>
        <w:jc w:val="center"/>
        <w:rPr>
          <w:rFonts w:hint="eastAsia" w:hAnsi="宋体"/>
          <w:bCs/>
          <w:highlight w:val="none"/>
        </w:rPr>
      </w:pPr>
    </w:p>
    <w:p w14:paraId="2338A3F1">
      <w:pPr>
        <w:pStyle w:val="31"/>
        <w:spacing w:line="480" w:lineRule="auto"/>
        <w:ind w:left="-538" w:leftChars="-256" w:firstLine="616" w:firstLineChars="257"/>
        <w:jc w:val="center"/>
        <w:rPr>
          <w:rFonts w:hint="eastAsia" w:hAnsi="宋体"/>
          <w:bCs/>
          <w:highlight w:val="none"/>
        </w:rPr>
      </w:pPr>
    </w:p>
    <w:p w14:paraId="0E0EA446">
      <w:pPr>
        <w:pStyle w:val="31"/>
        <w:spacing w:line="480" w:lineRule="auto"/>
        <w:ind w:left="-538" w:leftChars="-256" w:firstLine="616" w:firstLineChars="257"/>
        <w:jc w:val="center"/>
        <w:rPr>
          <w:rFonts w:hint="eastAsia" w:hAnsi="宋体"/>
          <w:bCs/>
          <w:highlight w:val="none"/>
        </w:rPr>
      </w:pPr>
    </w:p>
    <w:p w14:paraId="5ADC7841">
      <w:pPr>
        <w:pStyle w:val="31"/>
        <w:spacing w:line="480" w:lineRule="auto"/>
        <w:ind w:left="-538" w:leftChars="-256" w:firstLine="616" w:firstLineChars="257"/>
        <w:jc w:val="center"/>
        <w:rPr>
          <w:rFonts w:hint="eastAsia" w:hAnsi="宋体"/>
          <w:bCs/>
          <w:highlight w:val="none"/>
        </w:rPr>
      </w:pPr>
    </w:p>
    <w:p w14:paraId="1D33E33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2" w:firstLineChars="200"/>
        <w:jc w:val="center"/>
        <w:textAlignment w:val="auto"/>
        <w:rPr>
          <w:rFonts w:hint="eastAsia" w:ascii="仿宋" w:hAnsi="仿宋" w:eastAsia="仿宋" w:cs="仿宋"/>
          <w:b w:val="0"/>
          <w:bCs w:val="0"/>
          <w:sz w:val="32"/>
          <w:szCs w:val="32"/>
          <w:highlight w:val="none"/>
          <w:u w:val="none"/>
          <w:lang w:val="en-US" w:eastAsia="zh-CN"/>
        </w:rPr>
      </w:pPr>
      <w:r>
        <w:rPr>
          <w:rFonts w:hint="eastAsia" w:ascii="宋体" w:hAnsi="宋体" w:eastAsia="宋体" w:cs="宋体"/>
          <w:b/>
          <w:bCs w:val="0"/>
          <w:sz w:val="28"/>
          <w:szCs w:val="28"/>
          <w:highlight w:val="none"/>
          <w:lang w:val="en-US" w:eastAsia="zh-CN"/>
        </w:rPr>
        <w:t>八、</w:t>
      </w:r>
      <w:r>
        <w:rPr>
          <w:rFonts w:hint="eastAsia" w:ascii="宋体" w:hAnsi="宋体" w:eastAsia="宋体" w:cs="宋体"/>
          <w:b/>
          <w:bCs w:val="0"/>
          <w:sz w:val="28"/>
          <w:szCs w:val="28"/>
          <w:highlight w:val="none"/>
          <w:u w:val="none"/>
          <w:lang w:val="en-US" w:eastAsia="zh-CN"/>
        </w:rPr>
        <w:t>供应商应能通过河南省消防技术服务机构监管系统（小蜜蜂系统）进行日常的维保工作</w:t>
      </w:r>
    </w:p>
    <w:p w14:paraId="4B088A03">
      <w:pPr>
        <w:pStyle w:val="31"/>
        <w:spacing w:line="480" w:lineRule="auto"/>
        <w:ind w:left="0" w:leftChars="0" w:firstLine="0" w:firstLineChars="0"/>
        <w:jc w:val="both"/>
        <w:rPr>
          <w:rFonts w:hint="eastAsia" w:hAnsi="宋体" w:eastAsia="宋体"/>
          <w:bCs/>
          <w:highlight w:val="none"/>
          <w:lang w:val="en-US" w:eastAsia="zh-CN"/>
        </w:rPr>
      </w:pPr>
    </w:p>
    <w:p w14:paraId="7664FB1F">
      <w:pPr>
        <w:pStyle w:val="31"/>
        <w:spacing w:line="480" w:lineRule="auto"/>
        <w:ind w:left="0" w:leftChars="0" w:firstLine="0" w:firstLineChars="0"/>
        <w:jc w:val="both"/>
        <w:rPr>
          <w:rFonts w:hint="eastAsia" w:hAnsi="宋体" w:eastAsia="宋体"/>
          <w:bCs/>
          <w:highlight w:val="none"/>
          <w:lang w:val="en-US" w:eastAsia="zh-CN"/>
        </w:rPr>
      </w:pPr>
    </w:p>
    <w:p w14:paraId="6FE23E4F">
      <w:pPr>
        <w:pStyle w:val="31"/>
        <w:spacing w:line="480" w:lineRule="auto"/>
        <w:ind w:left="0" w:leftChars="0" w:firstLine="0" w:firstLineChars="0"/>
        <w:jc w:val="both"/>
        <w:rPr>
          <w:rFonts w:hint="eastAsia" w:hAnsi="宋体" w:eastAsia="宋体"/>
          <w:bCs/>
          <w:highlight w:val="none"/>
          <w:lang w:val="en-US" w:eastAsia="zh-CN"/>
        </w:rPr>
      </w:pPr>
    </w:p>
    <w:p w14:paraId="19C1021D">
      <w:pPr>
        <w:pStyle w:val="31"/>
        <w:spacing w:line="480" w:lineRule="auto"/>
        <w:ind w:left="0" w:leftChars="0" w:firstLine="0" w:firstLineChars="0"/>
        <w:jc w:val="both"/>
        <w:rPr>
          <w:rFonts w:hint="eastAsia" w:hAnsi="宋体" w:eastAsia="宋体"/>
          <w:bCs/>
          <w:highlight w:val="none"/>
          <w:lang w:val="en-US" w:eastAsia="zh-CN"/>
        </w:rPr>
      </w:pPr>
    </w:p>
    <w:p w14:paraId="23B9CFF1">
      <w:pPr>
        <w:pStyle w:val="31"/>
        <w:spacing w:line="480" w:lineRule="auto"/>
        <w:ind w:left="0" w:leftChars="0" w:firstLine="0" w:firstLineChars="0"/>
        <w:jc w:val="both"/>
        <w:rPr>
          <w:rFonts w:hint="eastAsia" w:hAnsi="宋体" w:eastAsia="宋体"/>
          <w:bCs/>
          <w:highlight w:val="none"/>
          <w:lang w:val="en-US" w:eastAsia="zh-CN"/>
        </w:rPr>
      </w:pPr>
    </w:p>
    <w:p w14:paraId="5182DBF7">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2738B6B5">
      <w:pPr>
        <w:pStyle w:val="31"/>
        <w:spacing w:line="480" w:lineRule="auto"/>
        <w:ind w:left="-538" w:leftChars="-256" w:firstLine="616" w:firstLineChars="257"/>
        <w:jc w:val="center"/>
        <w:rPr>
          <w:rFonts w:hint="eastAsia" w:hAnsi="宋体"/>
          <w:bCs/>
          <w:highlight w:val="none"/>
        </w:rPr>
      </w:pPr>
    </w:p>
    <w:p w14:paraId="6144E2E2">
      <w:pPr>
        <w:pStyle w:val="31"/>
        <w:spacing w:line="480" w:lineRule="auto"/>
        <w:ind w:left="-538" w:leftChars="-256" w:firstLine="616" w:firstLineChars="257"/>
        <w:jc w:val="center"/>
        <w:rPr>
          <w:rFonts w:hint="eastAsia" w:hAnsi="宋体"/>
          <w:bCs/>
          <w:highlight w:val="none"/>
        </w:rPr>
      </w:pPr>
    </w:p>
    <w:p w14:paraId="68560AD3">
      <w:pPr>
        <w:pStyle w:val="31"/>
        <w:spacing w:line="480" w:lineRule="auto"/>
        <w:ind w:left="-538" w:leftChars="-256" w:firstLine="616" w:firstLineChars="257"/>
        <w:jc w:val="center"/>
        <w:rPr>
          <w:rFonts w:hint="eastAsia" w:hAnsi="宋体"/>
          <w:bCs/>
          <w:highlight w:val="none"/>
        </w:rPr>
      </w:pPr>
    </w:p>
    <w:p w14:paraId="1E74F7D9">
      <w:pPr>
        <w:pStyle w:val="31"/>
        <w:spacing w:line="480" w:lineRule="auto"/>
        <w:ind w:left="-538" w:leftChars="-256" w:firstLine="616" w:firstLineChars="257"/>
        <w:jc w:val="center"/>
        <w:rPr>
          <w:rFonts w:hint="eastAsia" w:hAnsi="宋体"/>
          <w:bCs/>
          <w:highlight w:val="none"/>
        </w:rPr>
      </w:pPr>
    </w:p>
    <w:p w14:paraId="59D08B54">
      <w:pPr>
        <w:pStyle w:val="31"/>
        <w:spacing w:line="480" w:lineRule="auto"/>
        <w:ind w:left="-538" w:leftChars="-256" w:firstLine="616" w:firstLineChars="257"/>
        <w:jc w:val="center"/>
        <w:rPr>
          <w:rFonts w:hint="eastAsia" w:hAnsi="宋体"/>
          <w:bCs/>
          <w:highlight w:val="none"/>
        </w:rPr>
      </w:pPr>
    </w:p>
    <w:p w14:paraId="006DDCAE">
      <w:pPr>
        <w:pStyle w:val="31"/>
        <w:spacing w:line="480" w:lineRule="auto"/>
        <w:ind w:left="-538" w:leftChars="-256" w:firstLine="616" w:firstLineChars="257"/>
        <w:jc w:val="center"/>
        <w:rPr>
          <w:rFonts w:hint="eastAsia" w:hAnsi="宋体"/>
          <w:bCs/>
          <w:highlight w:val="none"/>
        </w:rPr>
      </w:pPr>
    </w:p>
    <w:p w14:paraId="58731845">
      <w:pPr>
        <w:pStyle w:val="31"/>
        <w:spacing w:line="480" w:lineRule="auto"/>
        <w:ind w:left="-538" w:leftChars="-256" w:firstLine="616" w:firstLineChars="257"/>
        <w:jc w:val="center"/>
        <w:rPr>
          <w:rFonts w:hint="eastAsia" w:hAnsi="宋体"/>
          <w:bCs/>
          <w:highlight w:val="none"/>
        </w:rPr>
      </w:pPr>
    </w:p>
    <w:p w14:paraId="7C86DE95">
      <w:pPr>
        <w:pStyle w:val="31"/>
        <w:spacing w:line="480" w:lineRule="auto"/>
        <w:ind w:left="-538" w:leftChars="-256" w:firstLine="616" w:firstLineChars="257"/>
        <w:jc w:val="center"/>
        <w:rPr>
          <w:rFonts w:hint="eastAsia" w:hAnsi="宋体"/>
          <w:bCs/>
          <w:highlight w:val="none"/>
        </w:rPr>
      </w:pPr>
    </w:p>
    <w:p w14:paraId="2ABEE8C1">
      <w:pPr>
        <w:pStyle w:val="31"/>
        <w:spacing w:line="480" w:lineRule="auto"/>
        <w:ind w:left="-538" w:leftChars="-256" w:firstLine="616" w:firstLineChars="257"/>
        <w:jc w:val="center"/>
        <w:rPr>
          <w:rFonts w:hint="eastAsia" w:hAnsi="宋体"/>
          <w:bCs/>
          <w:highlight w:val="none"/>
        </w:rPr>
      </w:pPr>
    </w:p>
    <w:p w14:paraId="5AC53A1C">
      <w:pPr>
        <w:pStyle w:val="31"/>
        <w:spacing w:line="480" w:lineRule="auto"/>
        <w:ind w:left="-538" w:leftChars="-256" w:firstLine="616" w:firstLineChars="257"/>
        <w:jc w:val="center"/>
        <w:rPr>
          <w:rFonts w:hint="eastAsia" w:hAnsi="宋体"/>
          <w:bCs/>
          <w:highlight w:val="none"/>
        </w:rPr>
      </w:pPr>
    </w:p>
    <w:p w14:paraId="44564962">
      <w:pPr>
        <w:pStyle w:val="31"/>
        <w:spacing w:line="480" w:lineRule="auto"/>
        <w:ind w:left="-538" w:leftChars="-256" w:firstLine="616" w:firstLineChars="257"/>
        <w:jc w:val="center"/>
        <w:rPr>
          <w:rFonts w:hint="eastAsia" w:hAnsi="宋体"/>
          <w:bCs/>
          <w:highlight w:val="none"/>
        </w:rPr>
      </w:pPr>
    </w:p>
    <w:p w14:paraId="17D7C56D">
      <w:pPr>
        <w:pStyle w:val="31"/>
        <w:spacing w:line="480" w:lineRule="auto"/>
        <w:ind w:left="-538" w:leftChars="-256" w:firstLine="616" w:firstLineChars="257"/>
        <w:jc w:val="center"/>
        <w:rPr>
          <w:rFonts w:hint="eastAsia" w:hAnsi="宋体"/>
          <w:bCs/>
          <w:highlight w:val="none"/>
        </w:rPr>
      </w:pPr>
    </w:p>
    <w:p w14:paraId="76B5142E">
      <w:pPr>
        <w:pStyle w:val="31"/>
        <w:spacing w:line="480" w:lineRule="auto"/>
        <w:ind w:left="-538" w:leftChars="-256" w:firstLine="616" w:firstLineChars="257"/>
        <w:jc w:val="center"/>
        <w:rPr>
          <w:rFonts w:hint="eastAsia" w:hAnsi="宋体"/>
          <w:bCs/>
          <w:highlight w:val="none"/>
        </w:rPr>
      </w:pPr>
    </w:p>
    <w:p w14:paraId="66015730">
      <w:pPr>
        <w:pStyle w:val="31"/>
        <w:spacing w:line="480" w:lineRule="auto"/>
        <w:ind w:left="-538" w:leftChars="-256" w:firstLine="616" w:firstLineChars="257"/>
        <w:jc w:val="center"/>
        <w:rPr>
          <w:rFonts w:hint="eastAsia" w:hAnsi="宋体"/>
          <w:bCs/>
          <w:highlight w:val="none"/>
        </w:rPr>
      </w:pPr>
    </w:p>
    <w:p w14:paraId="72776ACA">
      <w:pPr>
        <w:pStyle w:val="31"/>
        <w:spacing w:line="480" w:lineRule="auto"/>
        <w:ind w:left="-538" w:leftChars="-256" w:firstLine="616" w:firstLineChars="257"/>
        <w:jc w:val="center"/>
        <w:rPr>
          <w:rFonts w:hint="eastAsia" w:hAnsi="宋体"/>
          <w:bCs/>
          <w:highlight w:val="none"/>
        </w:rPr>
      </w:pPr>
    </w:p>
    <w:p w14:paraId="15D699F9">
      <w:pPr>
        <w:pStyle w:val="29"/>
        <w:numPr>
          <w:ilvl w:val="0"/>
          <w:numId w:val="0"/>
        </w:numPr>
        <w:ind w:firstLine="562" w:firstLineChars="200"/>
        <w:jc w:val="center"/>
        <w:rPr>
          <w:rFonts w:hint="eastAsia" w:ascii="宋体" w:cs="宋体"/>
          <w:b/>
          <w:bCs/>
          <w:sz w:val="28"/>
          <w:szCs w:val="28"/>
          <w:highlight w:val="none"/>
          <w:lang w:val="en-US" w:eastAsia="zh-CN"/>
        </w:rPr>
      </w:pPr>
      <w:r>
        <w:rPr>
          <w:rFonts w:hint="eastAsia" w:ascii="宋体" w:cs="宋体"/>
          <w:b/>
          <w:bCs/>
          <w:kern w:val="2"/>
          <w:sz w:val="28"/>
          <w:szCs w:val="28"/>
          <w:highlight w:val="none"/>
          <w:lang w:val="en-US" w:eastAsia="zh-CN" w:bidi="ar-SA"/>
        </w:rPr>
        <w:t>九</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lang w:val="en-US" w:eastAsia="zh-CN"/>
        </w:rPr>
        <w:t>其它资料（若有）</w:t>
      </w:r>
    </w:p>
    <w:p w14:paraId="296A35D3">
      <w:pPr>
        <w:pStyle w:val="31"/>
        <w:spacing w:line="480" w:lineRule="auto"/>
        <w:ind w:left="-538" w:leftChars="-256" w:firstLine="616" w:firstLineChars="257"/>
        <w:jc w:val="center"/>
        <w:rPr>
          <w:rFonts w:hint="eastAsia" w:hAnsi="宋体"/>
          <w:bCs/>
          <w:color w:val="auto"/>
          <w:szCs w:val="24"/>
          <w:highlight w:val="none"/>
        </w:rPr>
      </w:pPr>
    </w:p>
    <w:p w14:paraId="293117E3">
      <w:pPr>
        <w:pStyle w:val="31"/>
        <w:spacing w:line="480" w:lineRule="auto"/>
        <w:ind w:left="-538" w:leftChars="-256" w:firstLine="616" w:firstLineChars="257"/>
        <w:jc w:val="center"/>
        <w:rPr>
          <w:rFonts w:hint="eastAsia" w:hAnsi="宋体"/>
          <w:bCs/>
          <w:color w:val="auto"/>
          <w:szCs w:val="24"/>
          <w:highlight w:val="none"/>
        </w:rPr>
      </w:pPr>
    </w:p>
    <w:p w14:paraId="60E8378C">
      <w:pPr>
        <w:pStyle w:val="31"/>
        <w:spacing w:line="480" w:lineRule="auto"/>
        <w:ind w:left="-538" w:leftChars="-256" w:firstLine="616" w:firstLineChars="257"/>
        <w:jc w:val="center"/>
        <w:rPr>
          <w:rFonts w:hint="eastAsia" w:hAnsi="宋体"/>
          <w:bCs/>
          <w:color w:val="auto"/>
          <w:szCs w:val="24"/>
          <w:highlight w:val="none"/>
        </w:rPr>
      </w:pPr>
    </w:p>
    <w:p w14:paraId="476A5FE1">
      <w:pPr>
        <w:pStyle w:val="31"/>
        <w:spacing w:line="480" w:lineRule="auto"/>
        <w:ind w:left="-538" w:leftChars="-256" w:firstLine="616" w:firstLineChars="257"/>
        <w:jc w:val="center"/>
        <w:rPr>
          <w:rFonts w:hint="eastAsia" w:hAnsi="宋体"/>
          <w:bCs/>
          <w:color w:val="auto"/>
          <w:szCs w:val="24"/>
          <w:highlight w:val="none"/>
        </w:rPr>
      </w:pPr>
    </w:p>
    <w:p w14:paraId="45A2D6E3">
      <w:pPr>
        <w:pStyle w:val="31"/>
        <w:spacing w:line="480" w:lineRule="auto"/>
        <w:ind w:left="-538" w:leftChars="-256" w:firstLine="616" w:firstLineChars="257"/>
        <w:jc w:val="center"/>
        <w:rPr>
          <w:rFonts w:hint="eastAsia" w:hAnsi="宋体"/>
          <w:bCs/>
          <w:color w:val="auto"/>
          <w:szCs w:val="24"/>
          <w:highlight w:val="none"/>
        </w:rPr>
      </w:pPr>
    </w:p>
    <w:p w14:paraId="1010D7B1">
      <w:pPr>
        <w:pStyle w:val="31"/>
        <w:spacing w:line="480" w:lineRule="auto"/>
        <w:ind w:left="-538" w:leftChars="-256" w:firstLine="616" w:firstLineChars="257"/>
        <w:jc w:val="center"/>
        <w:rPr>
          <w:rFonts w:hint="eastAsia" w:hAnsi="宋体"/>
          <w:bCs/>
          <w:color w:val="auto"/>
          <w:szCs w:val="24"/>
          <w:highlight w:val="none"/>
        </w:rPr>
      </w:pPr>
    </w:p>
    <w:p w14:paraId="42928EE1">
      <w:pPr>
        <w:pStyle w:val="31"/>
        <w:spacing w:line="480" w:lineRule="auto"/>
        <w:ind w:left="-538" w:leftChars="-256" w:firstLine="616" w:firstLineChars="257"/>
        <w:jc w:val="center"/>
        <w:rPr>
          <w:rFonts w:hint="eastAsia" w:hAnsi="宋体"/>
          <w:bCs/>
          <w:color w:val="auto"/>
          <w:szCs w:val="24"/>
          <w:highlight w:val="none"/>
        </w:rPr>
      </w:pPr>
    </w:p>
    <w:p w14:paraId="77DBDC48">
      <w:pPr>
        <w:pStyle w:val="31"/>
        <w:spacing w:line="480" w:lineRule="auto"/>
        <w:ind w:left="-538" w:leftChars="-256" w:firstLine="616" w:firstLineChars="257"/>
        <w:jc w:val="center"/>
        <w:rPr>
          <w:rFonts w:hAnsi="宋体"/>
          <w:bCs/>
          <w:color w:val="auto"/>
          <w:szCs w:val="24"/>
          <w:highlight w:val="none"/>
        </w:rPr>
      </w:pPr>
      <w:r>
        <w:rPr>
          <w:rFonts w:hint="eastAsia" w:hAnsi="宋体"/>
          <w:bCs/>
          <w:color w:val="auto"/>
          <w:szCs w:val="24"/>
          <w:highlight w:val="none"/>
        </w:rPr>
        <w:t>【</w:t>
      </w:r>
      <w:r>
        <w:rPr>
          <w:rFonts w:hint="eastAsia" w:hAnsi="宋体"/>
          <w:bCs/>
          <w:color w:val="auto"/>
          <w:szCs w:val="24"/>
          <w:highlight w:val="none"/>
          <w:lang w:val="en-US" w:eastAsia="zh-CN"/>
        </w:rPr>
        <w:t>除询价文件规定外，投标人认为需要提交的其它证明材料或资料加盖投标人单位公章后应在此项下提交，没有，可不提供</w:t>
      </w:r>
      <w:r>
        <w:rPr>
          <w:rFonts w:hint="eastAsia" w:hAnsi="宋体"/>
          <w:bCs/>
          <w:color w:val="auto"/>
          <w:szCs w:val="24"/>
          <w:highlight w:val="none"/>
        </w:rPr>
        <w:t>】</w:t>
      </w:r>
    </w:p>
    <w:p w14:paraId="7A8D04BA">
      <w:pPr>
        <w:pStyle w:val="31"/>
        <w:spacing w:line="480" w:lineRule="auto"/>
        <w:ind w:left="0" w:leftChars="0" w:firstLine="0" w:firstLineChars="0"/>
        <w:jc w:val="both"/>
        <w:rPr>
          <w:rFonts w:hint="eastAsia" w:hAnsi="宋体" w:eastAsia="宋体"/>
          <w:bCs/>
          <w:highlight w:val="none"/>
          <w:lang w:val="en-US" w:eastAsia="zh-CN"/>
        </w:rPr>
      </w:pPr>
    </w:p>
    <w:p w14:paraId="2A144C94">
      <w:pPr>
        <w:pStyle w:val="29"/>
        <w:ind w:firstLine="0" w:firstLineChars="0"/>
        <w:jc w:val="both"/>
        <w:rPr>
          <w:rFonts w:ascii="宋体" w:cs="宋体"/>
          <w:szCs w:val="21"/>
          <w:highlight w:val="none"/>
        </w:rPr>
      </w:pPr>
    </w:p>
    <w:sectPr>
      <w:footerReference r:id="rId3" w:type="default"/>
      <w:pgSz w:w="11906" w:h="16838"/>
      <w:pgMar w:top="1383" w:right="1463" w:bottom="138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iconfontstat_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2A4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8D5C9F"/>
    <w:multiLevelType w:val="singleLevel"/>
    <w:tmpl w:val="DC8D5C9F"/>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1556" w:firstLine="288"/>
      </w:pPr>
      <w:rPr>
        <w:rFonts w:hint="eastAsia"/>
        <w:sz w:val="44"/>
        <w:szCs w:val="28"/>
      </w:rPr>
    </w:lvl>
    <w:lvl w:ilvl="1" w:tentative="0">
      <w:start w:val="1"/>
      <w:numFmt w:val="chineseCountingThousand"/>
      <w:pStyle w:val="2"/>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YmY1MmM3NjY2YTgxYWI0YmM4YjUxN2ExYWM1ZmMifQ=="/>
  </w:docVars>
  <w:rsids>
    <w:rsidRoot w:val="6A5A065B"/>
    <w:rsid w:val="0009369A"/>
    <w:rsid w:val="00112C44"/>
    <w:rsid w:val="002D0FFE"/>
    <w:rsid w:val="0045228E"/>
    <w:rsid w:val="005539A0"/>
    <w:rsid w:val="007D109C"/>
    <w:rsid w:val="008F1D67"/>
    <w:rsid w:val="00C7025F"/>
    <w:rsid w:val="00D175C9"/>
    <w:rsid w:val="00D76B1F"/>
    <w:rsid w:val="00D97AE6"/>
    <w:rsid w:val="00DC291C"/>
    <w:rsid w:val="00DE5997"/>
    <w:rsid w:val="00FC39D2"/>
    <w:rsid w:val="011D4691"/>
    <w:rsid w:val="017F0AD9"/>
    <w:rsid w:val="01974884"/>
    <w:rsid w:val="01F4561D"/>
    <w:rsid w:val="02BA6D01"/>
    <w:rsid w:val="02CF7A3A"/>
    <w:rsid w:val="03976170"/>
    <w:rsid w:val="03B34D8A"/>
    <w:rsid w:val="03D348AC"/>
    <w:rsid w:val="04026F36"/>
    <w:rsid w:val="0419413A"/>
    <w:rsid w:val="04320219"/>
    <w:rsid w:val="045D4134"/>
    <w:rsid w:val="04650B22"/>
    <w:rsid w:val="0472278D"/>
    <w:rsid w:val="04A101A3"/>
    <w:rsid w:val="04A647CA"/>
    <w:rsid w:val="04AA2BE2"/>
    <w:rsid w:val="04C1540A"/>
    <w:rsid w:val="04D806FC"/>
    <w:rsid w:val="05760640"/>
    <w:rsid w:val="0616117A"/>
    <w:rsid w:val="061E4834"/>
    <w:rsid w:val="06471FDD"/>
    <w:rsid w:val="072D4D2F"/>
    <w:rsid w:val="0767229E"/>
    <w:rsid w:val="07B11460"/>
    <w:rsid w:val="07B76CEE"/>
    <w:rsid w:val="07D21D7A"/>
    <w:rsid w:val="07DA32E3"/>
    <w:rsid w:val="07E43A81"/>
    <w:rsid w:val="07F901A3"/>
    <w:rsid w:val="084A0EA6"/>
    <w:rsid w:val="084C38DA"/>
    <w:rsid w:val="0869623A"/>
    <w:rsid w:val="0896313A"/>
    <w:rsid w:val="08A24CBB"/>
    <w:rsid w:val="098C48BA"/>
    <w:rsid w:val="0A2C3C45"/>
    <w:rsid w:val="0A8E1F88"/>
    <w:rsid w:val="0AAB1104"/>
    <w:rsid w:val="0AAC68B2"/>
    <w:rsid w:val="0B0B35D9"/>
    <w:rsid w:val="0B555CEB"/>
    <w:rsid w:val="0BB305CD"/>
    <w:rsid w:val="0C6701FD"/>
    <w:rsid w:val="0C7B29E0"/>
    <w:rsid w:val="0CAD246E"/>
    <w:rsid w:val="0D662D48"/>
    <w:rsid w:val="0DF2626F"/>
    <w:rsid w:val="0E5A1497"/>
    <w:rsid w:val="0E8D2557"/>
    <w:rsid w:val="0ED2440E"/>
    <w:rsid w:val="0EEB1D0A"/>
    <w:rsid w:val="0F7D6A6F"/>
    <w:rsid w:val="0F81412F"/>
    <w:rsid w:val="0FA7203B"/>
    <w:rsid w:val="100E1475"/>
    <w:rsid w:val="106A5221"/>
    <w:rsid w:val="10C7166C"/>
    <w:rsid w:val="10E074DB"/>
    <w:rsid w:val="127E59DC"/>
    <w:rsid w:val="134F4C56"/>
    <w:rsid w:val="13FA68E0"/>
    <w:rsid w:val="143040B0"/>
    <w:rsid w:val="14382F65"/>
    <w:rsid w:val="146D5582"/>
    <w:rsid w:val="14836404"/>
    <w:rsid w:val="14BC5944"/>
    <w:rsid w:val="14C667C2"/>
    <w:rsid w:val="156616BC"/>
    <w:rsid w:val="15CB7091"/>
    <w:rsid w:val="15EE4223"/>
    <w:rsid w:val="16132A43"/>
    <w:rsid w:val="168B2E32"/>
    <w:rsid w:val="16A91EF8"/>
    <w:rsid w:val="170B5F46"/>
    <w:rsid w:val="17295B12"/>
    <w:rsid w:val="173D4205"/>
    <w:rsid w:val="1762400A"/>
    <w:rsid w:val="178C784F"/>
    <w:rsid w:val="17936E30"/>
    <w:rsid w:val="17DE3E23"/>
    <w:rsid w:val="180737CD"/>
    <w:rsid w:val="180B1D8E"/>
    <w:rsid w:val="1824217E"/>
    <w:rsid w:val="182643EE"/>
    <w:rsid w:val="18E436BB"/>
    <w:rsid w:val="19127B31"/>
    <w:rsid w:val="19A266CB"/>
    <w:rsid w:val="1A4127AD"/>
    <w:rsid w:val="1AC92B69"/>
    <w:rsid w:val="1AF220BF"/>
    <w:rsid w:val="1B16140F"/>
    <w:rsid w:val="1B1D58CA"/>
    <w:rsid w:val="1BB76AC9"/>
    <w:rsid w:val="1BE54651"/>
    <w:rsid w:val="1BF946E9"/>
    <w:rsid w:val="1C1442B7"/>
    <w:rsid w:val="1C1E0C92"/>
    <w:rsid w:val="1D98429E"/>
    <w:rsid w:val="1DC8593B"/>
    <w:rsid w:val="1DD07851"/>
    <w:rsid w:val="1DF22493"/>
    <w:rsid w:val="1EA77665"/>
    <w:rsid w:val="1F221187"/>
    <w:rsid w:val="1F303B22"/>
    <w:rsid w:val="1F406E20"/>
    <w:rsid w:val="1F492D0E"/>
    <w:rsid w:val="1F540DDE"/>
    <w:rsid w:val="1F575C13"/>
    <w:rsid w:val="1FCA78B1"/>
    <w:rsid w:val="1FED72F9"/>
    <w:rsid w:val="200E0058"/>
    <w:rsid w:val="21195650"/>
    <w:rsid w:val="21566699"/>
    <w:rsid w:val="215C0A7C"/>
    <w:rsid w:val="223A62D9"/>
    <w:rsid w:val="22636EE2"/>
    <w:rsid w:val="2265394E"/>
    <w:rsid w:val="22981942"/>
    <w:rsid w:val="22CB6CB0"/>
    <w:rsid w:val="22DA2052"/>
    <w:rsid w:val="22EF6CED"/>
    <w:rsid w:val="22FC1980"/>
    <w:rsid w:val="232163CC"/>
    <w:rsid w:val="23280599"/>
    <w:rsid w:val="23780CBF"/>
    <w:rsid w:val="23A26978"/>
    <w:rsid w:val="24C4749D"/>
    <w:rsid w:val="24DA152F"/>
    <w:rsid w:val="251610A0"/>
    <w:rsid w:val="25384AFE"/>
    <w:rsid w:val="25445D71"/>
    <w:rsid w:val="25AE20BB"/>
    <w:rsid w:val="2603796E"/>
    <w:rsid w:val="26093577"/>
    <w:rsid w:val="263064F4"/>
    <w:rsid w:val="266B71CA"/>
    <w:rsid w:val="26795443"/>
    <w:rsid w:val="26BF53D0"/>
    <w:rsid w:val="27110362"/>
    <w:rsid w:val="273B3040"/>
    <w:rsid w:val="27FE4556"/>
    <w:rsid w:val="2879797C"/>
    <w:rsid w:val="29284B1D"/>
    <w:rsid w:val="294C5571"/>
    <w:rsid w:val="2A3C54D0"/>
    <w:rsid w:val="2A495A74"/>
    <w:rsid w:val="2A916582"/>
    <w:rsid w:val="2AB20E6B"/>
    <w:rsid w:val="2B0471A2"/>
    <w:rsid w:val="2B2C4128"/>
    <w:rsid w:val="2B8430AF"/>
    <w:rsid w:val="2B9D683D"/>
    <w:rsid w:val="2BA47406"/>
    <w:rsid w:val="2BFA4F63"/>
    <w:rsid w:val="2C0E7C49"/>
    <w:rsid w:val="2C9F197B"/>
    <w:rsid w:val="2CB92B5E"/>
    <w:rsid w:val="2CE33F5E"/>
    <w:rsid w:val="2CE35D0C"/>
    <w:rsid w:val="2CF95873"/>
    <w:rsid w:val="2D870D8D"/>
    <w:rsid w:val="2DB63777"/>
    <w:rsid w:val="2DDD0FD4"/>
    <w:rsid w:val="2DFB0E33"/>
    <w:rsid w:val="2E03208E"/>
    <w:rsid w:val="2E78040C"/>
    <w:rsid w:val="2EC47F35"/>
    <w:rsid w:val="2EE04EF4"/>
    <w:rsid w:val="2F9B0B20"/>
    <w:rsid w:val="2FC021F3"/>
    <w:rsid w:val="300F0BC6"/>
    <w:rsid w:val="303C2C58"/>
    <w:rsid w:val="30D8545C"/>
    <w:rsid w:val="32480586"/>
    <w:rsid w:val="32500A9E"/>
    <w:rsid w:val="3276707E"/>
    <w:rsid w:val="32FA33E2"/>
    <w:rsid w:val="33270FFF"/>
    <w:rsid w:val="3381154C"/>
    <w:rsid w:val="33B977C6"/>
    <w:rsid w:val="33BC2E13"/>
    <w:rsid w:val="33D71052"/>
    <w:rsid w:val="34897199"/>
    <w:rsid w:val="357C033B"/>
    <w:rsid w:val="35D73F34"/>
    <w:rsid w:val="35ED4333"/>
    <w:rsid w:val="36132E0B"/>
    <w:rsid w:val="361D242D"/>
    <w:rsid w:val="36B70340"/>
    <w:rsid w:val="376C500E"/>
    <w:rsid w:val="37976071"/>
    <w:rsid w:val="37A602B6"/>
    <w:rsid w:val="388D68D4"/>
    <w:rsid w:val="38DD39AF"/>
    <w:rsid w:val="391F631E"/>
    <w:rsid w:val="397C1C5A"/>
    <w:rsid w:val="399552B8"/>
    <w:rsid w:val="399F50E1"/>
    <w:rsid w:val="39F42EB7"/>
    <w:rsid w:val="39F71049"/>
    <w:rsid w:val="3A094EC7"/>
    <w:rsid w:val="3A145757"/>
    <w:rsid w:val="3A3213ED"/>
    <w:rsid w:val="3A34095E"/>
    <w:rsid w:val="3A5F5F6F"/>
    <w:rsid w:val="3B3059DF"/>
    <w:rsid w:val="3BB34390"/>
    <w:rsid w:val="3BD038FF"/>
    <w:rsid w:val="3BD83E3D"/>
    <w:rsid w:val="3BE948B2"/>
    <w:rsid w:val="3C3C2D43"/>
    <w:rsid w:val="3CC05722"/>
    <w:rsid w:val="3D79124A"/>
    <w:rsid w:val="3DE43692"/>
    <w:rsid w:val="3E3A1504"/>
    <w:rsid w:val="3E88700E"/>
    <w:rsid w:val="3EA4335A"/>
    <w:rsid w:val="3EAD09F5"/>
    <w:rsid w:val="3F5431ED"/>
    <w:rsid w:val="3FB157F6"/>
    <w:rsid w:val="3FCE5FBC"/>
    <w:rsid w:val="3FE93F43"/>
    <w:rsid w:val="3FEA4CFC"/>
    <w:rsid w:val="40051BF8"/>
    <w:rsid w:val="400D10B2"/>
    <w:rsid w:val="405E3BCF"/>
    <w:rsid w:val="407055D6"/>
    <w:rsid w:val="411E510D"/>
    <w:rsid w:val="412038E9"/>
    <w:rsid w:val="415E036D"/>
    <w:rsid w:val="41D37AFA"/>
    <w:rsid w:val="42484966"/>
    <w:rsid w:val="426B25D4"/>
    <w:rsid w:val="42703746"/>
    <w:rsid w:val="42B519E9"/>
    <w:rsid w:val="42C6151D"/>
    <w:rsid w:val="4366488F"/>
    <w:rsid w:val="43A442C6"/>
    <w:rsid w:val="43D91523"/>
    <w:rsid w:val="43F73885"/>
    <w:rsid w:val="43FD725B"/>
    <w:rsid w:val="44085352"/>
    <w:rsid w:val="44191BBB"/>
    <w:rsid w:val="44354C47"/>
    <w:rsid w:val="44832A4B"/>
    <w:rsid w:val="4561628F"/>
    <w:rsid w:val="45B94D73"/>
    <w:rsid w:val="45E9646F"/>
    <w:rsid w:val="46BB7E19"/>
    <w:rsid w:val="46D0453B"/>
    <w:rsid w:val="46E44703"/>
    <w:rsid w:val="47C06F1E"/>
    <w:rsid w:val="48254FD3"/>
    <w:rsid w:val="48393F29"/>
    <w:rsid w:val="48517B76"/>
    <w:rsid w:val="48710218"/>
    <w:rsid w:val="48E13021"/>
    <w:rsid w:val="49382AE4"/>
    <w:rsid w:val="49917942"/>
    <w:rsid w:val="49EB6F4A"/>
    <w:rsid w:val="4A431F7F"/>
    <w:rsid w:val="4AD625B4"/>
    <w:rsid w:val="4ADA55B0"/>
    <w:rsid w:val="4AE867DB"/>
    <w:rsid w:val="4B091138"/>
    <w:rsid w:val="4B1D0463"/>
    <w:rsid w:val="4B6B3D7C"/>
    <w:rsid w:val="4B6C26CB"/>
    <w:rsid w:val="4BAB1C93"/>
    <w:rsid w:val="4C6D0D60"/>
    <w:rsid w:val="4CCE2312"/>
    <w:rsid w:val="4CEF2724"/>
    <w:rsid w:val="4D8B1D7C"/>
    <w:rsid w:val="4DA64A3C"/>
    <w:rsid w:val="4DA77104"/>
    <w:rsid w:val="4DAB07BF"/>
    <w:rsid w:val="4DC54ED4"/>
    <w:rsid w:val="4E3E2112"/>
    <w:rsid w:val="4E933BB6"/>
    <w:rsid w:val="4EC04F59"/>
    <w:rsid w:val="4F09428B"/>
    <w:rsid w:val="4FDD0E7B"/>
    <w:rsid w:val="4FE13ED5"/>
    <w:rsid w:val="4FFC15DF"/>
    <w:rsid w:val="509318E3"/>
    <w:rsid w:val="50BB187B"/>
    <w:rsid w:val="50E25DFE"/>
    <w:rsid w:val="51E011C4"/>
    <w:rsid w:val="52415819"/>
    <w:rsid w:val="527A5F1B"/>
    <w:rsid w:val="530E3B10"/>
    <w:rsid w:val="534327B1"/>
    <w:rsid w:val="535449BE"/>
    <w:rsid w:val="537D1635"/>
    <w:rsid w:val="53881D7C"/>
    <w:rsid w:val="539668A0"/>
    <w:rsid w:val="53BB0720"/>
    <w:rsid w:val="53DA1367"/>
    <w:rsid w:val="542B265C"/>
    <w:rsid w:val="54D779D8"/>
    <w:rsid w:val="55794DCA"/>
    <w:rsid w:val="559700CD"/>
    <w:rsid w:val="55B20DA6"/>
    <w:rsid w:val="55B5014F"/>
    <w:rsid w:val="55D83684"/>
    <w:rsid w:val="56265EC9"/>
    <w:rsid w:val="578A0EF5"/>
    <w:rsid w:val="57EC7F24"/>
    <w:rsid w:val="585B62F1"/>
    <w:rsid w:val="586631C9"/>
    <w:rsid w:val="59B408F1"/>
    <w:rsid w:val="5A0C50C2"/>
    <w:rsid w:val="5A4E03B9"/>
    <w:rsid w:val="5A8E4EF3"/>
    <w:rsid w:val="5AEA4594"/>
    <w:rsid w:val="5B0E5D3C"/>
    <w:rsid w:val="5B7128BB"/>
    <w:rsid w:val="5C3E7FB9"/>
    <w:rsid w:val="5C9D16DC"/>
    <w:rsid w:val="5CA50038"/>
    <w:rsid w:val="5CB305FC"/>
    <w:rsid w:val="5D1A10B2"/>
    <w:rsid w:val="5D1B794C"/>
    <w:rsid w:val="5D2378DB"/>
    <w:rsid w:val="5D6121B1"/>
    <w:rsid w:val="5DA56542"/>
    <w:rsid w:val="5E261168"/>
    <w:rsid w:val="5E585F2B"/>
    <w:rsid w:val="5E983F45"/>
    <w:rsid w:val="5EA13181"/>
    <w:rsid w:val="5ED27B19"/>
    <w:rsid w:val="5EE4309A"/>
    <w:rsid w:val="5F4B3119"/>
    <w:rsid w:val="5F9F69D2"/>
    <w:rsid w:val="5FFB68ED"/>
    <w:rsid w:val="60542F41"/>
    <w:rsid w:val="60AE3E86"/>
    <w:rsid w:val="611E6701"/>
    <w:rsid w:val="614B4DF2"/>
    <w:rsid w:val="61903065"/>
    <w:rsid w:val="624B638D"/>
    <w:rsid w:val="626A3C89"/>
    <w:rsid w:val="62733632"/>
    <w:rsid w:val="62A9228E"/>
    <w:rsid w:val="632443AD"/>
    <w:rsid w:val="632C4DC5"/>
    <w:rsid w:val="63A12BF9"/>
    <w:rsid w:val="641066DF"/>
    <w:rsid w:val="643D7EDA"/>
    <w:rsid w:val="64400BE9"/>
    <w:rsid w:val="64460353"/>
    <w:rsid w:val="64574D7B"/>
    <w:rsid w:val="64F55778"/>
    <w:rsid w:val="658E7CB4"/>
    <w:rsid w:val="669E0C34"/>
    <w:rsid w:val="66C52E88"/>
    <w:rsid w:val="66D76745"/>
    <w:rsid w:val="66E30DC8"/>
    <w:rsid w:val="685400D7"/>
    <w:rsid w:val="69DD7064"/>
    <w:rsid w:val="69EC28D0"/>
    <w:rsid w:val="6A0D758C"/>
    <w:rsid w:val="6A5A065B"/>
    <w:rsid w:val="6A655A1D"/>
    <w:rsid w:val="6A701C86"/>
    <w:rsid w:val="6AC95EDC"/>
    <w:rsid w:val="6B040620"/>
    <w:rsid w:val="6B056872"/>
    <w:rsid w:val="6B1C5B5B"/>
    <w:rsid w:val="6B74334D"/>
    <w:rsid w:val="6C156E9B"/>
    <w:rsid w:val="6C7F4402"/>
    <w:rsid w:val="6C9A2705"/>
    <w:rsid w:val="6CE838C6"/>
    <w:rsid w:val="6D09406B"/>
    <w:rsid w:val="6D326DE0"/>
    <w:rsid w:val="6DC7479F"/>
    <w:rsid w:val="6E526003"/>
    <w:rsid w:val="6E755ABD"/>
    <w:rsid w:val="6E942999"/>
    <w:rsid w:val="6ED30A35"/>
    <w:rsid w:val="6F0A731D"/>
    <w:rsid w:val="6F7B1F79"/>
    <w:rsid w:val="6FA22967"/>
    <w:rsid w:val="705B5C66"/>
    <w:rsid w:val="7096451F"/>
    <w:rsid w:val="70FC24C5"/>
    <w:rsid w:val="714A0C24"/>
    <w:rsid w:val="715059B4"/>
    <w:rsid w:val="71A04BC0"/>
    <w:rsid w:val="71B05423"/>
    <w:rsid w:val="71B115E4"/>
    <w:rsid w:val="724A0B58"/>
    <w:rsid w:val="727238ED"/>
    <w:rsid w:val="728C1627"/>
    <w:rsid w:val="729B2218"/>
    <w:rsid w:val="72B600E4"/>
    <w:rsid w:val="72D05810"/>
    <w:rsid w:val="73041B05"/>
    <w:rsid w:val="735A29CA"/>
    <w:rsid w:val="737A29C8"/>
    <w:rsid w:val="737C7D3B"/>
    <w:rsid w:val="738467A2"/>
    <w:rsid w:val="73C65172"/>
    <w:rsid w:val="740C2D72"/>
    <w:rsid w:val="74244C1C"/>
    <w:rsid w:val="74A64302"/>
    <w:rsid w:val="74DB35C2"/>
    <w:rsid w:val="74E569A0"/>
    <w:rsid w:val="74EC45FF"/>
    <w:rsid w:val="750C27BD"/>
    <w:rsid w:val="7539091C"/>
    <w:rsid w:val="754D2928"/>
    <w:rsid w:val="75584146"/>
    <w:rsid w:val="75C86E1A"/>
    <w:rsid w:val="75EB6560"/>
    <w:rsid w:val="76375D4D"/>
    <w:rsid w:val="768C3CAD"/>
    <w:rsid w:val="76AA2A57"/>
    <w:rsid w:val="76FD4590"/>
    <w:rsid w:val="77070231"/>
    <w:rsid w:val="77476464"/>
    <w:rsid w:val="77B462F6"/>
    <w:rsid w:val="782A72C7"/>
    <w:rsid w:val="78B37A40"/>
    <w:rsid w:val="78CE0040"/>
    <w:rsid w:val="78E8666B"/>
    <w:rsid w:val="78F148D9"/>
    <w:rsid w:val="796919FF"/>
    <w:rsid w:val="79C83610"/>
    <w:rsid w:val="7A340F22"/>
    <w:rsid w:val="7A6535D9"/>
    <w:rsid w:val="7A674B56"/>
    <w:rsid w:val="7A801A82"/>
    <w:rsid w:val="7AB92F5A"/>
    <w:rsid w:val="7ABE2404"/>
    <w:rsid w:val="7ACE757A"/>
    <w:rsid w:val="7B0E55E8"/>
    <w:rsid w:val="7B17735B"/>
    <w:rsid w:val="7B356567"/>
    <w:rsid w:val="7B6D1699"/>
    <w:rsid w:val="7B8F3F36"/>
    <w:rsid w:val="7B963293"/>
    <w:rsid w:val="7BA23801"/>
    <w:rsid w:val="7C4902F7"/>
    <w:rsid w:val="7C4F50D2"/>
    <w:rsid w:val="7CCC3693"/>
    <w:rsid w:val="7D2D3A06"/>
    <w:rsid w:val="7D7653AD"/>
    <w:rsid w:val="7DD10836"/>
    <w:rsid w:val="7DFF7A00"/>
    <w:rsid w:val="7E22287F"/>
    <w:rsid w:val="7E2E7A36"/>
    <w:rsid w:val="7E9E2AFA"/>
    <w:rsid w:val="7EB16A74"/>
    <w:rsid w:val="7F3834E8"/>
    <w:rsid w:val="7F58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3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99"/>
  </w:style>
  <w:style w:type="paragraph" w:styleId="4">
    <w:name w:val="Body Text 2"/>
    <w:basedOn w:val="1"/>
    <w:qFormat/>
    <w:uiPriority w:val="0"/>
    <w:pPr>
      <w:spacing w:line="480" w:lineRule="auto"/>
    </w:pPr>
    <w:rPr>
      <w:rFonts w:ascii="Times New Roman" w:hAnsi="Times New Roman"/>
    </w:rPr>
  </w:style>
  <w:style w:type="paragraph" w:styleId="5">
    <w:name w:val="Body Text Indent"/>
    <w:basedOn w:val="1"/>
    <w:next w:val="6"/>
    <w:qFormat/>
    <w:uiPriority w:val="99"/>
    <w:pPr>
      <w:spacing w:after="120"/>
      <w:ind w:left="420" w:leftChars="200"/>
    </w:pPr>
  </w:style>
  <w:style w:type="paragraph" w:styleId="6">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7">
    <w:name w:val="Plain Text"/>
    <w:basedOn w:val="1"/>
    <w:qFormat/>
    <w:uiPriority w:val="0"/>
    <w:rPr>
      <w:sz w:val="24"/>
    </w:rPr>
  </w:style>
  <w:style w:type="paragraph" w:styleId="8">
    <w:name w:val="footer"/>
    <w:basedOn w:val="1"/>
    <w:link w:val="37"/>
    <w:qFormat/>
    <w:uiPriority w:val="0"/>
    <w:pPr>
      <w:tabs>
        <w:tab w:val="center" w:pos="4153"/>
        <w:tab w:val="right" w:pos="8306"/>
      </w:tabs>
      <w:snapToGrid w:val="0"/>
      <w:jc w:val="left"/>
    </w:pPr>
    <w:rPr>
      <w:sz w:val="18"/>
      <w:szCs w:val="18"/>
    </w:rPr>
  </w:style>
  <w:style w:type="paragraph" w:styleId="9">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Body Text First Indent"/>
    <w:basedOn w:val="3"/>
    <w:next w:val="12"/>
    <w:qFormat/>
    <w:uiPriority w:val="0"/>
    <w:pPr>
      <w:spacing w:line="312" w:lineRule="auto"/>
      <w:ind w:firstLine="420"/>
    </w:pPr>
  </w:style>
  <w:style w:type="paragraph" w:styleId="12">
    <w:name w:val="Body Text First Indent 2"/>
    <w:basedOn w:val="5"/>
    <w:qFormat/>
    <w:uiPriority w:val="0"/>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000000"/>
      <w:u w:val="none"/>
    </w:rPr>
  </w:style>
  <w:style w:type="character" w:styleId="17">
    <w:name w:val="Emphasis"/>
    <w:basedOn w:val="15"/>
    <w:qFormat/>
    <w:uiPriority w:val="0"/>
  </w:style>
  <w:style w:type="character" w:styleId="18">
    <w:name w:val="Hyperlink"/>
    <w:basedOn w:val="15"/>
    <w:qFormat/>
    <w:uiPriority w:val="0"/>
    <w:rPr>
      <w:color w:val="000000"/>
      <w:u w:val="none"/>
    </w:rPr>
  </w:style>
  <w:style w:type="character" w:customStyle="1" w:styleId="19">
    <w:name w:val="hover25"/>
    <w:basedOn w:val="15"/>
    <w:qFormat/>
    <w:uiPriority w:val="0"/>
  </w:style>
  <w:style w:type="character" w:customStyle="1" w:styleId="20">
    <w:name w:val="red"/>
    <w:basedOn w:val="15"/>
    <w:qFormat/>
    <w:uiPriority w:val="0"/>
    <w:rPr>
      <w:color w:val="FF0000"/>
      <w:sz w:val="18"/>
      <w:szCs w:val="18"/>
    </w:rPr>
  </w:style>
  <w:style w:type="character" w:customStyle="1" w:styleId="21">
    <w:name w:val="red1"/>
    <w:basedOn w:val="15"/>
    <w:qFormat/>
    <w:uiPriority w:val="0"/>
    <w:rPr>
      <w:color w:val="FF0000"/>
      <w:sz w:val="18"/>
      <w:szCs w:val="18"/>
    </w:rPr>
  </w:style>
  <w:style w:type="character" w:customStyle="1" w:styleId="22">
    <w:name w:val="red2"/>
    <w:basedOn w:val="15"/>
    <w:qFormat/>
    <w:uiPriority w:val="0"/>
    <w:rPr>
      <w:color w:val="CC0000"/>
    </w:rPr>
  </w:style>
  <w:style w:type="character" w:customStyle="1" w:styleId="23">
    <w:name w:val="red3"/>
    <w:basedOn w:val="15"/>
    <w:qFormat/>
    <w:uiPriority w:val="0"/>
    <w:rPr>
      <w:color w:val="FF0000"/>
    </w:rPr>
  </w:style>
  <w:style w:type="character" w:customStyle="1" w:styleId="24">
    <w:name w:val="green"/>
    <w:basedOn w:val="15"/>
    <w:qFormat/>
    <w:uiPriority w:val="0"/>
    <w:rPr>
      <w:color w:val="66AE00"/>
      <w:sz w:val="18"/>
      <w:szCs w:val="18"/>
    </w:rPr>
  </w:style>
  <w:style w:type="character" w:customStyle="1" w:styleId="25">
    <w:name w:val="green1"/>
    <w:basedOn w:val="15"/>
    <w:qFormat/>
    <w:uiPriority w:val="0"/>
    <w:rPr>
      <w:color w:val="66AE00"/>
      <w:sz w:val="18"/>
      <w:szCs w:val="18"/>
    </w:rPr>
  </w:style>
  <w:style w:type="character" w:customStyle="1" w:styleId="26">
    <w:name w:val="blue"/>
    <w:basedOn w:val="15"/>
    <w:qFormat/>
    <w:uiPriority w:val="0"/>
    <w:rPr>
      <w:color w:val="0371C6"/>
      <w:sz w:val="21"/>
      <w:szCs w:val="21"/>
    </w:rPr>
  </w:style>
  <w:style w:type="character" w:customStyle="1" w:styleId="27">
    <w:name w:val="right"/>
    <w:basedOn w:val="15"/>
    <w:qFormat/>
    <w:uiPriority w:val="0"/>
    <w:rPr>
      <w:color w:val="999999"/>
      <w:sz w:val="18"/>
      <w:szCs w:val="18"/>
    </w:rPr>
  </w:style>
  <w:style w:type="character" w:customStyle="1" w:styleId="28">
    <w:name w:val="gb-jt"/>
    <w:basedOn w:val="15"/>
    <w:qFormat/>
    <w:uiPriority w:val="0"/>
  </w:style>
  <w:style w:type="paragraph" w:customStyle="1" w:styleId="29">
    <w:name w:val="列出段落1"/>
    <w:basedOn w:val="1"/>
    <w:qFormat/>
    <w:uiPriority w:val="34"/>
    <w:pPr>
      <w:ind w:firstLine="420" w:firstLineChars="200"/>
    </w:pPr>
  </w:style>
  <w:style w:type="character" w:customStyle="1" w:styleId="30">
    <w:name w:val="标题 2 Char"/>
    <w:basedOn w:val="15"/>
    <w:link w:val="2"/>
    <w:qFormat/>
    <w:uiPriority w:val="0"/>
    <w:rPr>
      <w:rFonts w:ascii="Arial" w:hAnsi="Arial" w:eastAsia="黑体" w:cs="Times New Roman"/>
      <w:b/>
      <w:bCs/>
      <w:kern w:val="0"/>
      <w:sz w:val="32"/>
      <w:szCs w:val="32"/>
    </w:rPr>
  </w:style>
  <w:style w:type="paragraph" w:customStyle="1" w:styleId="31">
    <w:name w:val="正文文本缩进1"/>
    <w:basedOn w:val="1"/>
    <w:qFormat/>
    <w:uiPriority w:val="0"/>
    <w:pPr>
      <w:spacing w:line="360" w:lineRule="auto"/>
      <w:ind w:firstLine="480" w:firstLineChars="200"/>
    </w:pPr>
    <w:rPr>
      <w:rFonts w:ascii="宋体"/>
      <w:sz w:val="24"/>
    </w:rPr>
  </w:style>
  <w:style w:type="paragraph" w:customStyle="1" w:styleId="32">
    <w:name w:val="正文缩进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33">
    <w:name w:val="日期1"/>
    <w:basedOn w:val="1"/>
    <w:next w:val="1"/>
    <w:qFormat/>
    <w:uiPriority w:val="0"/>
    <w:rPr>
      <w:sz w:val="24"/>
    </w:rPr>
  </w:style>
  <w:style w:type="paragraph" w:customStyle="1" w:styleId="3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35">
    <w:name w:val="Table Normal"/>
    <w:semiHidden/>
    <w:unhideWhenUsed/>
    <w:qFormat/>
    <w:uiPriority w:val="0"/>
    <w:tblPr>
      <w:tblCellMar>
        <w:top w:w="0" w:type="dxa"/>
        <w:left w:w="0" w:type="dxa"/>
        <w:bottom w:w="0" w:type="dxa"/>
        <w:right w:w="0" w:type="dxa"/>
      </w:tblCellMar>
    </w:tblPr>
  </w:style>
  <w:style w:type="character" w:customStyle="1" w:styleId="36">
    <w:name w:val="页眉 Char"/>
    <w:basedOn w:val="15"/>
    <w:link w:val="9"/>
    <w:qFormat/>
    <w:uiPriority w:val="0"/>
    <w:rPr>
      <w:rFonts w:ascii="Calibri" w:hAnsi="Calibri"/>
      <w:kern w:val="2"/>
      <w:sz w:val="18"/>
      <w:szCs w:val="18"/>
    </w:rPr>
  </w:style>
  <w:style w:type="character" w:customStyle="1" w:styleId="37">
    <w:name w:val="页脚 Char"/>
    <w:basedOn w:val="15"/>
    <w:link w:val="8"/>
    <w:qFormat/>
    <w:uiPriority w:val="0"/>
    <w:rPr>
      <w:rFonts w:ascii="Calibri" w:hAnsi="Calibri"/>
      <w:kern w:val="2"/>
      <w:sz w:val="18"/>
      <w:szCs w:val="18"/>
    </w:rPr>
  </w:style>
  <w:style w:type="character" w:customStyle="1" w:styleId="38">
    <w:name w:val="hover"/>
    <w:basedOn w:val="15"/>
    <w:qFormat/>
    <w:uiPriority w:val="0"/>
    <w:rPr>
      <w:shd w:val="clear" w:fill="DE3232"/>
    </w:rPr>
  </w:style>
  <w:style w:type="character" w:customStyle="1" w:styleId="39">
    <w:name w:val="hover1"/>
    <w:basedOn w:val="15"/>
    <w:qFormat/>
    <w:uiPriority w:val="0"/>
  </w:style>
  <w:style w:type="character" w:customStyle="1" w:styleId="40">
    <w:name w:val="hover2"/>
    <w:basedOn w:val="15"/>
    <w:qFormat/>
    <w:uiPriority w:val="0"/>
    <w:rPr>
      <w:color w:val="C30000"/>
      <w:u w:val="none"/>
    </w:rPr>
  </w:style>
  <w:style w:type="character" w:customStyle="1" w:styleId="41">
    <w:name w:val="hover3"/>
    <w:basedOn w:val="15"/>
    <w:qFormat/>
    <w:uiPriority w:val="0"/>
    <w:rPr>
      <w:color w:val="1A85D7"/>
    </w:rPr>
  </w:style>
  <w:style w:type="character" w:customStyle="1" w:styleId="42">
    <w:name w:val="hover4"/>
    <w:basedOn w:val="15"/>
    <w:qFormat/>
    <w:uiPriority w:val="0"/>
    <w:rPr>
      <w:color w:val="C30000"/>
    </w:rPr>
  </w:style>
  <w:style w:type="character" w:customStyle="1" w:styleId="43">
    <w:name w:val="hover5"/>
    <w:basedOn w:val="15"/>
    <w:qFormat/>
    <w:uiPriority w:val="0"/>
    <w:rPr>
      <w:color w:val="C30000"/>
    </w:rPr>
  </w:style>
  <w:style w:type="character" w:customStyle="1" w:styleId="44">
    <w:name w:val="credit"/>
    <w:basedOn w:val="15"/>
    <w:qFormat/>
    <w:uiPriority w:val="0"/>
    <w:rPr>
      <w:sz w:val="18"/>
      <w:szCs w:val="18"/>
    </w:rPr>
  </w:style>
  <w:style w:type="character" w:customStyle="1" w:styleId="45">
    <w:name w:val="after"/>
    <w:basedOn w:val="15"/>
    <w:qFormat/>
    <w:uiPriority w:val="0"/>
    <w:rPr>
      <w:bdr w:val="dashed" w:color="auto" w:sz="48" w:space="0"/>
    </w:rPr>
  </w:style>
  <w:style w:type="character" w:customStyle="1" w:styleId="46">
    <w:name w:val="after1"/>
    <w:basedOn w:val="15"/>
    <w:qFormat/>
    <w:uiPriority w:val="0"/>
  </w:style>
  <w:style w:type="character" w:customStyle="1" w:styleId="47">
    <w:name w:val="after2"/>
    <w:basedOn w:val="15"/>
    <w:qFormat/>
    <w:uiPriority w:val="0"/>
  </w:style>
  <w:style w:type="character" w:customStyle="1" w:styleId="48">
    <w:name w:val="before1"/>
    <w:basedOn w:val="15"/>
    <w:qFormat/>
    <w:uiPriority w:val="0"/>
    <w:rPr>
      <w:bdr w:val="single" w:color="auto" w:sz="48" w:space="0"/>
    </w:rPr>
  </w:style>
  <w:style w:type="character" w:customStyle="1" w:styleId="49">
    <w:name w:val="before2"/>
    <w:basedOn w:val="15"/>
    <w:qFormat/>
    <w:uiPriority w:val="0"/>
    <w:rPr>
      <w:shd w:val="clear" w:fill="C30000"/>
    </w:rPr>
  </w:style>
  <w:style w:type="character" w:customStyle="1" w:styleId="50">
    <w:name w:val="before3"/>
    <w:basedOn w:val="15"/>
    <w:qFormat/>
    <w:uiPriority w:val="0"/>
  </w:style>
  <w:style w:type="character" w:customStyle="1" w:styleId="51">
    <w:name w:val="before4"/>
    <w:basedOn w:val="15"/>
    <w:qFormat/>
    <w:uiPriority w:val="0"/>
    <w:rPr>
      <w:rFonts w:hint="default" w:ascii="iconfontstat_1" w:hAnsi="iconfontstat_1" w:eastAsia="iconfontstat_1" w:cs="iconfontstat_1"/>
    </w:rPr>
  </w:style>
  <w:style w:type="character" w:customStyle="1" w:styleId="52">
    <w:name w:val="before5"/>
    <w:basedOn w:val="15"/>
    <w:qFormat/>
    <w:uiPriority w:val="0"/>
  </w:style>
  <w:style w:type="character" w:customStyle="1" w:styleId="53">
    <w:name w:val="before6"/>
    <w:basedOn w:val="15"/>
    <w:qFormat/>
    <w:uiPriority w:val="0"/>
  </w:style>
  <w:style w:type="character" w:customStyle="1" w:styleId="54">
    <w:name w:val="before7"/>
    <w:basedOn w:val="15"/>
    <w:qFormat/>
    <w:uiPriority w:val="0"/>
  </w:style>
  <w:style w:type="character" w:customStyle="1" w:styleId="55">
    <w:name w:val="before8"/>
    <w:basedOn w:val="15"/>
    <w:qFormat/>
    <w:uiPriority w:val="0"/>
  </w:style>
  <w:style w:type="character" w:customStyle="1" w:styleId="56">
    <w:name w:val="before9"/>
    <w:basedOn w:val="15"/>
    <w:qFormat/>
    <w:uiPriority w:val="0"/>
  </w:style>
  <w:style w:type="character" w:customStyle="1" w:styleId="57">
    <w:name w:val="before10"/>
    <w:basedOn w:val="15"/>
    <w:qFormat/>
    <w:uiPriority w:val="0"/>
  </w:style>
  <w:style w:type="character" w:customStyle="1" w:styleId="58">
    <w:name w:val="before11"/>
    <w:basedOn w:val="15"/>
    <w:qFormat/>
    <w:uiPriority w:val="0"/>
  </w:style>
  <w:style w:type="character" w:customStyle="1" w:styleId="59">
    <w:name w:val="before12"/>
    <w:basedOn w:val="15"/>
    <w:qFormat/>
    <w:uiPriority w:val="0"/>
  </w:style>
  <w:style w:type="character" w:customStyle="1" w:styleId="60">
    <w:name w:val="first-child"/>
    <w:basedOn w:val="15"/>
    <w:qFormat/>
    <w:uiPriority w:val="0"/>
    <w:rPr>
      <w:shd w:val="clear" w:fill="C30000"/>
    </w:rPr>
  </w:style>
  <w:style w:type="character" w:customStyle="1" w:styleId="61">
    <w:name w:val="first-child1"/>
    <w:basedOn w:val="15"/>
    <w:qFormat/>
    <w:uiPriority w:val="0"/>
  </w:style>
  <w:style w:type="character" w:customStyle="1" w:styleId="62">
    <w:name w:val="last-child"/>
    <w:basedOn w:val="15"/>
    <w:qFormat/>
    <w:uiPriority w:val="0"/>
  </w:style>
  <w:style w:type="character" w:customStyle="1" w:styleId="63">
    <w:name w:val="active2"/>
    <w:basedOn w:val="15"/>
    <w:qFormat/>
    <w:uiPriority w:val="0"/>
    <w:rPr>
      <w:color w:val="C30000"/>
      <w:bdr w:val="single" w:color="C30000"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8651</Words>
  <Characters>8900</Characters>
  <Lines>25</Lines>
  <Paragraphs>7</Paragraphs>
  <TotalTime>22</TotalTime>
  <ScaleCrop>false</ScaleCrop>
  <LinksUpToDate>false</LinksUpToDate>
  <CharactersWithSpaces>9125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2020-11-03T00:15:00Z</dcterms:created>
  <dc:creator>LENOVO-03</dc:creator>
  <cp:lastModifiedBy>啦啦啦</cp:lastModifiedBy>
  <cp:lastPrinted>2023-11-21T23:59:00Z</cp:lastPrinted>
  <dcterms:modified xsi:type="dcterms:W3CDTF">2026-09-08T01:29:53Z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139A3E9A6C8745339A812EDE2F4B20B8_13</vt:lpwstr>
  </property>
  <property fmtid="{D5CDD505-2E9C-101B-9397-08002B2CF9AE}" pid="4" name="KSOTemplateDocerSaveRecord">
    <vt:lpwstr>eyJoZGlkIjoiNGY5OGRjMDI2ZWMzMmVlYTg0YTFmMjFkNjkyOGRiZDMiLCJ1c2VySWQiOiIzMzE3NjA4NTAifQ==</vt:lpwstr>
  </property>
</Properties>
</file>