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373B9D0">
      <w:pPr>
        <w:keepNext w:val="0"/>
        <w:keepLines w:val="0"/>
        <w:pageBreakBefore w:val="0"/>
        <w:widowControl w:val="0"/>
        <w:kinsoku/>
        <w:wordWrap w:val="0"/>
        <w:overflowPunct/>
        <w:topLinePunct/>
        <w:autoSpaceDE/>
        <w:autoSpaceDN/>
        <w:bidi w:val="0"/>
        <w:adjustRightInd/>
        <w:snapToGrid/>
        <w:spacing w:line="560" w:lineRule="exact"/>
        <w:jc w:val="center"/>
        <w:textAlignment w:val="auto"/>
        <w:rPr>
          <w:rFonts w:hint="eastAsia" w:ascii="黑体" w:hAnsi="黑体" w:eastAsia="黑体" w:cs="黑体"/>
          <w:sz w:val="36"/>
          <w:szCs w:val="36"/>
          <w:lang w:val="en-US" w:eastAsia="zh-CN"/>
        </w:rPr>
      </w:pPr>
      <w:r>
        <w:rPr>
          <w:rFonts w:hint="eastAsia" w:ascii="黑体" w:hAnsi="黑体" w:eastAsia="黑体" w:cs="黑体"/>
          <w:sz w:val="36"/>
          <w:szCs w:val="36"/>
          <w:lang w:val="en-US" w:eastAsia="zh-CN"/>
        </w:rPr>
        <w:t>许昌国众产业投资控股有限公司</w:t>
      </w:r>
    </w:p>
    <w:p w14:paraId="6306D88B">
      <w:pPr>
        <w:keepNext w:val="0"/>
        <w:keepLines w:val="0"/>
        <w:pageBreakBefore w:val="0"/>
        <w:widowControl w:val="0"/>
        <w:kinsoku/>
        <w:wordWrap w:val="0"/>
        <w:overflowPunct/>
        <w:topLinePunct/>
        <w:autoSpaceDE/>
        <w:autoSpaceDN/>
        <w:bidi w:val="0"/>
        <w:adjustRightInd/>
        <w:snapToGrid/>
        <w:spacing w:line="560" w:lineRule="exact"/>
        <w:jc w:val="center"/>
        <w:textAlignment w:val="auto"/>
        <w:rPr>
          <w:rFonts w:hint="default" w:ascii="黑体" w:hAnsi="黑体" w:eastAsia="黑体" w:cs="黑体"/>
          <w:sz w:val="36"/>
          <w:szCs w:val="36"/>
          <w:lang w:val="en-US" w:eastAsia="zh-CN"/>
        </w:rPr>
      </w:pPr>
      <w:r>
        <w:rPr>
          <w:rFonts w:hint="eastAsia" w:ascii="黑体" w:hAnsi="黑体" w:eastAsia="黑体" w:cs="黑体"/>
          <w:sz w:val="36"/>
          <w:szCs w:val="36"/>
          <w:lang w:val="en-US" w:eastAsia="zh-CN"/>
        </w:rPr>
        <w:t>许昌国众综合能源示范站（南外环站）项目配套基础</w:t>
      </w:r>
    </w:p>
    <w:p w14:paraId="006D6B01">
      <w:pPr>
        <w:keepNext w:val="0"/>
        <w:keepLines w:val="0"/>
        <w:pageBreakBefore w:val="0"/>
        <w:widowControl w:val="0"/>
        <w:kinsoku/>
        <w:wordWrap w:val="0"/>
        <w:overflowPunct/>
        <w:topLinePunct/>
        <w:autoSpaceDE/>
        <w:autoSpaceDN/>
        <w:bidi w:val="0"/>
        <w:adjustRightInd/>
        <w:snapToGrid/>
        <w:spacing w:line="560" w:lineRule="exact"/>
        <w:jc w:val="center"/>
        <w:textAlignment w:val="auto"/>
        <w:rPr>
          <w:rFonts w:hint="default" w:ascii="黑体" w:hAnsi="黑体" w:eastAsia="黑体" w:cs="黑体"/>
          <w:sz w:val="36"/>
          <w:szCs w:val="36"/>
          <w:lang w:val="en-US" w:eastAsia="zh-CN"/>
        </w:rPr>
      </w:pPr>
      <w:r>
        <w:rPr>
          <w:rFonts w:hint="eastAsia" w:ascii="黑体" w:hAnsi="黑体" w:eastAsia="黑体" w:cs="黑体"/>
          <w:sz w:val="36"/>
          <w:szCs w:val="36"/>
          <w:lang w:val="en-US" w:eastAsia="zh-CN"/>
        </w:rPr>
        <w:t>设施工程竞争性谈判文件</w:t>
      </w:r>
    </w:p>
    <w:p w14:paraId="6AC27121">
      <w:pPr>
        <w:jc w:val="center"/>
        <w:rPr>
          <w:rFonts w:hint="eastAsia" w:ascii="黑体" w:hAnsi="黑体" w:eastAsia="黑体" w:cs="黑体"/>
          <w:sz w:val="36"/>
          <w:szCs w:val="36"/>
          <w:lang w:eastAsia="zh-CN"/>
        </w:rPr>
      </w:pPr>
      <w:r>
        <w:rPr>
          <w:rFonts w:hint="eastAsia" w:ascii="黑体" w:hAnsi="黑体" w:eastAsia="黑体" w:cs="黑体"/>
          <w:sz w:val="36"/>
          <w:szCs w:val="36"/>
          <w:lang w:eastAsia="zh-CN"/>
        </w:rPr>
        <w:t>（</w:t>
      </w:r>
      <w:r>
        <w:rPr>
          <w:rFonts w:hint="eastAsia" w:ascii="黑体" w:hAnsi="黑体" w:eastAsia="黑体" w:cs="黑体"/>
          <w:sz w:val="36"/>
          <w:szCs w:val="36"/>
          <w:lang w:val="en-US" w:eastAsia="zh-CN"/>
        </w:rPr>
        <w:t>见面开标</w:t>
      </w:r>
      <w:r>
        <w:rPr>
          <w:rFonts w:hint="eastAsia" w:ascii="黑体" w:hAnsi="黑体" w:eastAsia="黑体" w:cs="黑体"/>
          <w:sz w:val="36"/>
          <w:szCs w:val="36"/>
          <w:lang w:eastAsia="zh-CN"/>
        </w:rPr>
        <w:t>）</w:t>
      </w:r>
    </w:p>
    <w:p w14:paraId="1362282F">
      <w:pPr>
        <w:keepNext w:val="0"/>
        <w:keepLines w:val="0"/>
        <w:pageBreakBefore w:val="0"/>
        <w:widowControl w:val="0"/>
        <w:kinsoku/>
        <w:wordWrap/>
        <w:overflowPunct/>
        <w:topLinePunct w:val="0"/>
        <w:autoSpaceDE/>
        <w:autoSpaceDN/>
        <w:bidi w:val="0"/>
        <w:adjustRightInd w:val="0"/>
        <w:snapToGrid w:val="0"/>
        <w:spacing w:beforeAutospacing="0" w:afterAutospacing="0" w:line="460" w:lineRule="exact"/>
        <w:ind w:left="0" w:leftChars="0" w:firstLine="560" w:firstLineChars="200"/>
        <w:jc w:val="both"/>
        <w:textAlignment w:val="auto"/>
        <w:outlineLvl w:val="9"/>
        <w:rPr>
          <w:rFonts w:hint="eastAsia" w:ascii="黑体" w:hAnsi="黑体" w:eastAsia="黑体" w:cs="黑体"/>
          <w:b w:val="0"/>
          <w:bCs/>
          <w:sz w:val="28"/>
          <w:szCs w:val="28"/>
          <w:lang w:val="en-US" w:eastAsia="zh-CN"/>
        </w:rPr>
      </w:pPr>
    </w:p>
    <w:p w14:paraId="4BAB291C">
      <w:pPr>
        <w:keepNext w:val="0"/>
        <w:keepLines w:val="0"/>
        <w:pageBreakBefore w:val="0"/>
        <w:widowControl w:val="0"/>
        <w:kinsoku/>
        <w:wordWrap/>
        <w:overflowPunct/>
        <w:topLinePunct w:val="0"/>
        <w:autoSpaceDE/>
        <w:autoSpaceDN/>
        <w:bidi w:val="0"/>
        <w:adjustRightInd w:val="0"/>
        <w:snapToGrid w:val="0"/>
        <w:spacing w:beforeAutospacing="0" w:afterAutospacing="0" w:line="460" w:lineRule="exact"/>
        <w:ind w:left="0" w:leftChars="0" w:firstLine="560" w:firstLineChars="200"/>
        <w:jc w:val="both"/>
        <w:textAlignment w:val="auto"/>
        <w:outlineLvl w:val="9"/>
        <w:rPr>
          <w:rFonts w:hint="eastAsia" w:ascii="黑体" w:hAnsi="黑体" w:eastAsia="黑体" w:cs="黑体"/>
          <w:b w:val="0"/>
          <w:bCs/>
          <w:sz w:val="28"/>
          <w:szCs w:val="28"/>
          <w:lang w:eastAsia="zh-CN"/>
        </w:rPr>
      </w:pPr>
      <w:r>
        <w:rPr>
          <w:rFonts w:hint="eastAsia" w:ascii="黑体" w:hAnsi="黑体" w:eastAsia="黑体" w:cs="黑体"/>
          <w:b w:val="0"/>
          <w:bCs/>
          <w:sz w:val="28"/>
          <w:szCs w:val="28"/>
          <w:lang w:val="en-US" w:eastAsia="zh-CN"/>
        </w:rPr>
        <w:t>一</w:t>
      </w:r>
      <w:r>
        <w:rPr>
          <w:rFonts w:hint="eastAsia" w:ascii="黑体" w:hAnsi="黑体" w:eastAsia="黑体" w:cs="黑体"/>
          <w:b w:val="0"/>
          <w:bCs/>
          <w:sz w:val="28"/>
          <w:szCs w:val="28"/>
          <w:lang w:eastAsia="zh-CN"/>
        </w:rPr>
        <w:t>、项目概况</w:t>
      </w:r>
    </w:p>
    <w:p w14:paraId="114C43C6">
      <w:pPr>
        <w:keepNext w:val="0"/>
        <w:keepLines w:val="0"/>
        <w:pageBreakBefore w:val="0"/>
        <w:widowControl w:val="0"/>
        <w:kinsoku/>
        <w:wordWrap/>
        <w:overflowPunct/>
        <w:topLinePunct w:val="0"/>
        <w:autoSpaceDE/>
        <w:autoSpaceDN/>
        <w:bidi w:val="0"/>
        <w:adjustRightInd w:val="0"/>
        <w:snapToGrid w:val="0"/>
        <w:spacing w:beforeAutospacing="0" w:afterAutospacing="0" w:line="460" w:lineRule="exact"/>
        <w:ind w:left="0" w:leftChars="0" w:firstLine="560" w:firstLineChars="200"/>
        <w:jc w:val="both"/>
        <w:textAlignment w:val="auto"/>
        <w:rPr>
          <w:rFonts w:hint="eastAsia" w:ascii="仿宋" w:hAnsi="仿宋" w:eastAsia="仿宋" w:cs="仿宋"/>
          <w:sz w:val="28"/>
          <w:szCs w:val="28"/>
          <w:lang w:val="en-US" w:eastAsia="zh-CN"/>
        </w:rPr>
      </w:pPr>
      <w:r>
        <w:rPr>
          <w:rFonts w:hint="eastAsia" w:ascii="仿宋" w:hAnsi="仿宋" w:eastAsia="仿宋" w:cs="仿宋"/>
          <w:sz w:val="28"/>
          <w:szCs w:val="28"/>
          <w:lang w:val="en-US" w:eastAsia="zh-CN"/>
        </w:rPr>
        <w:t>（一）项目名</w:t>
      </w:r>
      <w:r>
        <w:rPr>
          <w:rFonts w:hint="eastAsia" w:ascii="仿宋_GB2312" w:hAnsi="仿宋_GB2312" w:eastAsia="仿宋_GB2312" w:cs="仿宋_GB2312"/>
          <w:sz w:val="28"/>
          <w:szCs w:val="28"/>
          <w:lang w:val="en-US" w:eastAsia="zh-CN"/>
        </w:rPr>
        <w:t>称：许昌国众综合能源示范站（南外环站）项目配套基础设施工程。</w:t>
      </w:r>
    </w:p>
    <w:p w14:paraId="4B7C6247">
      <w:pPr>
        <w:keepNext w:val="0"/>
        <w:keepLines w:val="0"/>
        <w:pageBreakBefore w:val="0"/>
        <w:widowControl w:val="0"/>
        <w:kinsoku/>
        <w:wordWrap/>
        <w:overflowPunct/>
        <w:topLinePunct w:val="0"/>
        <w:autoSpaceDE/>
        <w:autoSpaceDN/>
        <w:bidi w:val="0"/>
        <w:adjustRightInd w:val="0"/>
        <w:snapToGrid w:val="0"/>
        <w:spacing w:beforeAutospacing="0" w:afterAutospacing="0" w:line="460" w:lineRule="exact"/>
        <w:ind w:left="0" w:leftChars="0" w:firstLine="560" w:firstLineChars="200"/>
        <w:jc w:val="both"/>
        <w:textAlignment w:val="auto"/>
        <w:rPr>
          <w:rFonts w:hint="eastAsia" w:ascii="仿宋" w:hAnsi="仿宋" w:eastAsia="仿宋" w:cs="仿宋"/>
          <w:sz w:val="28"/>
          <w:szCs w:val="28"/>
          <w:lang w:val="en-US" w:eastAsia="zh-CN"/>
        </w:rPr>
      </w:pPr>
      <w:r>
        <w:rPr>
          <w:rFonts w:hint="eastAsia" w:ascii="仿宋" w:hAnsi="仿宋" w:eastAsia="仿宋" w:cs="仿宋"/>
          <w:sz w:val="28"/>
          <w:szCs w:val="28"/>
          <w:lang w:val="en-US" w:eastAsia="zh-CN"/>
        </w:rPr>
        <w:t>（二）采购方式：</w:t>
      </w:r>
      <w:r>
        <w:rPr>
          <w:rFonts w:hint="eastAsia" w:ascii="仿宋_GB2312" w:hAnsi="仿宋_GB2312" w:eastAsia="仿宋_GB2312" w:cs="仿宋_GB2312"/>
          <w:sz w:val="28"/>
          <w:szCs w:val="28"/>
          <w:lang w:val="en-US" w:eastAsia="zh-CN"/>
        </w:rPr>
        <w:t>竞争性谈判。</w:t>
      </w:r>
    </w:p>
    <w:p w14:paraId="3B3756DA">
      <w:pPr>
        <w:keepNext w:val="0"/>
        <w:keepLines w:val="0"/>
        <w:pageBreakBefore w:val="0"/>
        <w:widowControl w:val="0"/>
        <w:kinsoku/>
        <w:wordWrap/>
        <w:overflowPunct/>
        <w:topLinePunct w:val="0"/>
        <w:autoSpaceDE/>
        <w:autoSpaceDN/>
        <w:bidi w:val="0"/>
        <w:adjustRightInd w:val="0"/>
        <w:snapToGrid w:val="0"/>
        <w:spacing w:beforeAutospacing="0" w:afterAutospacing="0" w:line="460" w:lineRule="exact"/>
        <w:ind w:left="0" w:leftChars="0" w:firstLine="560" w:firstLineChars="200"/>
        <w:jc w:val="both"/>
        <w:textAlignment w:val="auto"/>
        <w:rPr>
          <w:rFonts w:hint="default" w:ascii="仿宋" w:hAnsi="仿宋" w:eastAsia="仿宋" w:cs="仿宋"/>
          <w:sz w:val="28"/>
          <w:szCs w:val="28"/>
          <w:lang w:val="en-US" w:eastAsia="zh-CN"/>
        </w:rPr>
      </w:pPr>
      <w:r>
        <w:rPr>
          <w:rFonts w:hint="eastAsia" w:ascii="仿宋" w:hAnsi="仿宋" w:eastAsia="仿宋" w:cs="仿宋"/>
          <w:sz w:val="28"/>
          <w:szCs w:val="28"/>
          <w:lang w:val="en-US" w:eastAsia="zh-CN"/>
        </w:rPr>
        <w:t>（三）采购人：许昌国众产业投资控股有限公司。</w:t>
      </w:r>
    </w:p>
    <w:p w14:paraId="038F84DC">
      <w:pPr>
        <w:keepNext w:val="0"/>
        <w:keepLines w:val="0"/>
        <w:pageBreakBefore w:val="0"/>
        <w:widowControl w:val="0"/>
        <w:kinsoku/>
        <w:wordWrap/>
        <w:overflowPunct/>
        <w:topLinePunct w:val="0"/>
        <w:autoSpaceDE/>
        <w:autoSpaceDN/>
        <w:bidi w:val="0"/>
        <w:adjustRightInd w:val="0"/>
        <w:snapToGrid w:val="0"/>
        <w:spacing w:beforeAutospacing="0" w:afterAutospacing="0" w:line="460" w:lineRule="exact"/>
        <w:ind w:left="0" w:leftChars="0" w:firstLine="560" w:firstLineChars="200"/>
        <w:jc w:val="both"/>
        <w:textAlignment w:val="auto"/>
        <w:rPr>
          <w:rFonts w:hint="default" w:ascii="仿宋" w:hAnsi="仿宋" w:eastAsia="仿宋" w:cs="仿宋"/>
          <w:sz w:val="28"/>
          <w:szCs w:val="28"/>
          <w:lang w:val="en-US" w:eastAsia="zh-CN"/>
        </w:rPr>
      </w:pPr>
      <w:r>
        <w:rPr>
          <w:rFonts w:hint="eastAsia" w:ascii="仿宋" w:hAnsi="仿宋" w:eastAsia="仿宋" w:cs="仿宋"/>
          <w:sz w:val="28"/>
          <w:szCs w:val="28"/>
          <w:lang w:val="en-US" w:eastAsia="zh-CN"/>
        </w:rPr>
        <w:t>（四）控制价：以采购人委托的第三方造价咨询公司审定金额的100%。报价超过控制价的视为无效响应。</w:t>
      </w:r>
    </w:p>
    <w:p w14:paraId="5345B38C">
      <w:pPr>
        <w:keepNext w:val="0"/>
        <w:keepLines w:val="0"/>
        <w:pageBreakBefore w:val="0"/>
        <w:widowControl w:val="0"/>
        <w:kinsoku/>
        <w:wordWrap/>
        <w:overflowPunct/>
        <w:topLinePunct w:val="0"/>
        <w:autoSpaceDE/>
        <w:autoSpaceDN/>
        <w:bidi w:val="0"/>
        <w:adjustRightInd w:val="0"/>
        <w:snapToGrid w:val="0"/>
        <w:spacing w:beforeAutospacing="0" w:afterAutospacing="0" w:line="460" w:lineRule="exact"/>
        <w:ind w:left="0" w:leftChars="0" w:firstLine="560" w:firstLineChars="200"/>
        <w:jc w:val="both"/>
        <w:textAlignment w:val="auto"/>
        <w:rPr>
          <w:rFonts w:hint="default" w:ascii="仿宋" w:hAnsi="仿宋" w:eastAsia="仿宋" w:cs="仿宋"/>
          <w:sz w:val="28"/>
          <w:szCs w:val="28"/>
          <w:lang w:val="en-US" w:eastAsia="zh-CN"/>
        </w:rPr>
      </w:pPr>
      <w:r>
        <w:rPr>
          <w:rFonts w:hint="eastAsia" w:ascii="仿宋" w:hAnsi="仿宋" w:eastAsia="仿宋" w:cs="仿宋"/>
          <w:sz w:val="28"/>
          <w:szCs w:val="28"/>
          <w:lang w:val="en-US" w:eastAsia="zh-CN"/>
        </w:rPr>
        <w:t>（五）采购范围及需求：主要内容包含道路工程、排水设施、树木迁移、葡萄树迁移等，工程概算23万元。</w:t>
      </w:r>
    </w:p>
    <w:p w14:paraId="5AB8FD76">
      <w:pPr>
        <w:keepNext w:val="0"/>
        <w:keepLines w:val="0"/>
        <w:pageBreakBefore w:val="0"/>
        <w:widowControl w:val="0"/>
        <w:kinsoku/>
        <w:wordWrap/>
        <w:overflowPunct/>
        <w:topLinePunct w:val="0"/>
        <w:autoSpaceDE/>
        <w:autoSpaceDN/>
        <w:bidi w:val="0"/>
        <w:adjustRightInd w:val="0"/>
        <w:snapToGrid w:val="0"/>
        <w:spacing w:beforeAutospacing="0" w:afterAutospacing="0" w:line="460" w:lineRule="exact"/>
        <w:ind w:left="0" w:leftChars="0" w:firstLine="560" w:firstLineChars="200"/>
        <w:jc w:val="both"/>
        <w:textAlignment w:val="auto"/>
        <w:rPr>
          <w:rFonts w:hint="eastAsia" w:ascii="仿宋" w:hAnsi="仿宋" w:eastAsia="仿宋" w:cs="仿宋"/>
          <w:sz w:val="28"/>
          <w:szCs w:val="28"/>
          <w:lang w:val="en-US" w:eastAsia="zh-CN"/>
        </w:rPr>
      </w:pPr>
      <w:r>
        <w:rPr>
          <w:rFonts w:hint="eastAsia" w:ascii="仿宋" w:hAnsi="仿宋" w:eastAsia="仿宋" w:cs="仿宋"/>
          <w:sz w:val="28"/>
          <w:szCs w:val="28"/>
          <w:lang w:val="en-US" w:eastAsia="zh-CN"/>
        </w:rPr>
        <w:t>1.约570</w:t>
      </w:r>
      <w:bookmarkStart w:id="0" w:name="_GoBack"/>
      <w:bookmarkEnd w:id="0"/>
      <w:r>
        <w:rPr>
          <w:rFonts w:hint="eastAsia" w:ascii="仿宋" w:hAnsi="仿宋" w:eastAsia="仿宋" w:cs="仿宋"/>
          <w:sz w:val="28"/>
          <w:szCs w:val="28"/>
          <w:lang w:val="en-US" w:eastAsia="zh-CN"/>
        </w:rPr>
        <w:t>㎡场外道路，道路做法为面层：250mm厚C30水泥混凝土路面,振捣密实随打随压实抹平上压防滑纹,路面分隔长度5m宽度5m硬化(地面下配单层双向12@200钢筋网)；基层：150mm厚5%水泥稳定碎石；垫层：150mm厚天然砂砾石。</w:t>
      </w:r>
    </w:p>
    <w:p w14:paraId="1169FD2E">
      <w:pPr>
        <w:keepNext w:val="0"/>
        <w:keepLines w:val="0"/>
        <w:pageBreakBefore w:val="0"/>
        <w:widowControl w:val="0"/>
        <w:kinsoku/>
        <w:wordWrap/>
        <w:overflowPunct/>
        <w:topLinePunct w:val="0"/>
        <w:autoSpaceDE/>
        <w:autoSpaceDN/>
        <w:bidi w:val="0"/>
        <w:adjustRightInd w:val="0"/>
        <w:snapToGrid w:val="0"/>
        <w:spacing w:beforeAutospacing="0" w:afterAutospacing="0" w:line="460" w:lineRule="exact"/>
        <w:ind w:left="0" w:leftChars="0" w:firstLine="560" w:firstLineChars="200"/>
        <w:jc w:val="both"/>
        <w:textAlignment w:val="auto"/>
        <w:rPr>
          <w:rFonts w:hint="eastAsia" w:ascii="仿宋" w:hAnsi="仿宋" w:eastAsia="仿宋" w:cs="仿宋"/>
          <w:sz w:val="28"/>
          <w:szCs w:val="28"/>
          <w:lang w:val="en-US" w:eastAsia="zh-CN"/>
        </w:rPr>
      </w:pPr>
      <w:r>
        <w:rPr>
          <w:rFonts w:hint="eastAsia" w:ascii="仿宋" w:hAnsi="仿宋" w:eastAsia="仿宋" w:cs="仿宋"/>
          <w:sz w:val="28"/>
          <w:szCs w:val="28"/>
          <w:lang w:val="en-US" w:eastAsia="zh-CN"/>
        </w:rPr>
        <w:t>2.排水设施：连接路需要通过外环路南边的排水边沟，安装满足要求的排水管。</w:t>
      </w:r>
    </w:p>
    <w:p w14:paraId="007287FA">
      <w:pPr>
        <w:keepNext w:val="0"/>
        <w:keepLines w:val="0"/>
        <w:pageBreakBefore w:val="0"/>
        <w:widowControl w:val="0"/>
        <w:kinsoku/>
        <w:wordWrap/>
        <w:overflowPunct/>
        <w:topLinePunct w:val="0"/>
        <w:autoSpaceDE/>
        <w:autoSpaceDN/>
        <w:bidi w:val="0"/>
        <w:adjustRightInd w:val="0"/>
        <w:snapToGrid w:val="0"/>
        <w:spacing w:beforeAutospacing="0" w:afterAutospacing="0" w:line="460" w:lineRule="exact"/>
        <w:ind w:left="0" w:leftChars="0" w:firstLine="560" w:firstLineChars="200"/>
        <w:jc w:val="both"/>
        <w:textAlignment w:val="auto"/>
        <w:rPr>
          <w:rFonts w:hint="default" w:ascii="仿宋" w:hAnsi="仿宋" w:eastAsia="仿宋" w:cs="仿宋"/>
          <w:sz w:val="28"/>
          <w:szCs w:val="28"/>
          <w:lang w:val="en-US" w:eastAsia="zh-CN"/>
        </w:rPr>
      </w:pPr>
      <w:r>
        <w:rPr>
          <w:rFonts w:hint="eastAsia" w:ascii="仿宋" w:hAnsi="仿宋" w:eastAsia="仿宋" w:cs="仿宋"/>
          <w:sz w:val="28"/>
          <w:szCs w:val="28"/>
          <w:lang w:val="en-US" w:eastAsia="zh-CN"/>
        </w:rPr>
        <w:t>3.树木迁移：需迁移8棵胸径30公分树木和6棵胸径20公分树木，具体以现场为准。</w:t>
      </w:r>
    </w:p>
    <w:p w14:paraId="22828846">
      <w:pPr>
        <w:keepNext w:val="0"/>
        <w:keepLines w:val="0"/>
        <w:pageBreakBefore w:val="0"/>
        <w:widowControl w:val="0"/>
        <w:kinsoku/>
        <w:wordWrap/>
        <w:overflowPunct/>
        <w:topLinePunct w:val="0"/>
        <w:autoSpaceDE/>
        <w:autoSpaceDN/>
        <w:bidi w:val="0"/>
        <w:adjustRightInd w:val="0"/>
        <w:snapToGrid w:val="0"/>
        <w:spacing w:beforeAutospacing="0" w:afterAutospacing="0" w:line="460" w:lineRule="exact"/>
        <w:ind w:left="0" w:leftChars="0" w:firstLine="560" w:firstLineChars="200"/>
        <w:jc w:val="both"/>
        <w:textAlignment w:val="auto"/>
        <w:rPr>
          <w:rFonts w:hint="eastAsia" w:ascii="仿宋" w:hAnsi="仿宋" w:eastAsia="仿宋" w:cs="仿宋"/>
          <w:sz w:val="28"/>
          <w:szCs w:val="28"/>
          <w:lang w:val="en-US" w:eastAsia="zh-CN"/>
        </w:rPr>
      </w:pPr>
      <w:r>
        <w:rPr>
          <w:rFonts w:hint="eastAsia" w:ascii="仿宋" w:hAnsi="仿宋" w:eastAsia="仿宋" w:cs="仿宋"/>
          <w:sz w:val="28"/>
          <w:szCs w:val="28"/>
          <w:lang w:val="en-US" w:eastAsia="zh-CN"/>
        </w:rPr>
        <w:t>4.协调红线西侧葡萄树迁移：负责对接村委，协调红线西葡萄树迁移工作。</w:t>
      </w:r>
    </w:p>
    <w:p w14:paraId="22ECB448">
      <w:pPr>
        <w:keepNext w:val="0"/>
        <w:keepLines w:val="0"/>
        <w:pageBreakBefore w:val="0"/>
        <w:widowControl w:val="0"/>
        <w:kinsoku/>
        <w:wordWrap/>
        <w:overflowPunct/>
        <w:topLinePunct w:val="0"/>
        <w:autoSpaceDE/>
        <w:autoSpaceDN/>
        <w:bidi w:val="0"/>
        <w:adjustRightInd w:val="0"/>
        <w:snapToGrid w:val="0"/>
        <w:spacing w:beforeAutospacing="0" w:afterAutospacing="0" w:line="460" w:lineRule="exact"/>
        <w:ind w:left="0" w:leftChars="0" w:firstLine="560" w:firstLineChars="200"/>
        <w:jc w:val="both"/>
        <w:textAlignment w:val="auto"/>
        <w:rPr>
          <w:rFonts w:hint="default" w:ascii="仿宋" w:hAnsi="仿宋" w:eastAsia="仿宋" w:cs="仿宋"/>
          <w:sz w:val="28"/>
          <w:szCs w:val="28"/>
          <w:lang w:val="en-US" w:eastAsia="zh-CN"/>
        </w:rPr>
      </w:pPr>
      <w:r>
        <w:rPr>
          <w:rFonts w:hint="eastAsia" w:ascii="仿宋" w:hAnsi="仿宋" w:eastAsia="仿宋" w:cs="仿宋"/>
          <w:sz w:val="28"/>
          <w:szCs w:val="28"/>
          <w:lang w:val="en-US" w:eastAsia="zh-CN"/>
        </w:rPr>
        <w:t>（六）交付期限：20日历天。</w:t>
      </w:r>
    </w:p>
    <w:p w14:paraId="61C6AB01">
      <w:pPr>
        <w:keepNext w:val="0"/>
        <w:keepLines w:val="0"/>
        <w:pageBreakBefore w:val="0"/>
        <w:widowControl w:val="0"/>
        <w:kinsoku/>
        <w:wordWrap/>
        <w:overflowPunct/>
        <w:topLinePunct w:val="0"/>
        <w:autoSpaceDE/>
        <w:autoSpaceDN/>
        <w:bidi w:val="0"/>
        <w:adjustRightInd w:val="0"/>
        <w:snapToGrid w:val="0"/>
        <w:spacing w:beforeAutospacing="0" w:afterAutospacing="0" w:line="460" w:lineRule="exact"/>
        <w:ind w:left="0" w:leftChars="0" w:firstLine="560" w:firstLineChars="200"/>
        <w:jc w:val="both"/>
        <w:textAlignment w:val="auto"/>
        <w:rPr>
          <w:rFonts w:hint="eastAsia" w:ascii="仿宋" w:hAnsi="仿宋" w:eastAsia="仿宋" w:cs="仿宋"/>
          <w:sz w:val="28"/>
          <w:szCs w:val="28"/>
          <w:u w:val="none"/>
          <w:lang w:val="en-US" w:eastAsia="zh-CN"/>
        </w:rPr>
      </w:pPr>
      <w:r>
        <w:rPr>
          <w:rFonts w:hint="eastAsia" w:ascii="仿宋" w:hAnsi="仿宋" w:eastAsia="仿宋" w:cs="仿宋"/>
          <w:sz w:val="28"/>
          <w:szCs w:val="28"/>
          <w:lang w:val="en-US" w:eastAsia="zh-CN"/>
        </w:rPr>
        <w:t>（七）费用支付方式：主要内容完成且</w:t>
      </w:r>
      <w:r>
        <w:rPr>
          <w:rFonts w:hint="eastAsia" w:ascii="仿宋" w:hAnsi="仿宋" w:eastAsia="仿宋" w:cs="仿宋"/>
          <w:color w:val="auto"/>
          <w:sz w:val="28"/>
          <w:szCs w:val="28"/>
          <w:lang w:val="en-US" w:eastAsia="zh-CN"/>
        </w:rPr>
        <w:t>工程验收合格后</w:t>
      </w:r>
      <w:r>
        <w:rPr>
          <w:rFonts w:hint="eastAsia" w:ascii="仿宋" w:hAnsi="仿宋" w:eastAsia="仿宋" w:cs="仿宋"/>
          <w:sz w:val="28"/>
          <w:szCs w:val="28"/>
          <w:lang w:val="en-US" w:eastAsia="zh-CN"/>
        </w:rPr>
        <w:t>付至概算价的80%；采购人委托的第三方造价咨询公司结算审计完成后付至结算价的97%；剩余3%作为质量保证金，2年缺陷责任期满后无质量问题</w:t>
      </w:r>
      <w:r>
        <w:rPr>
          <w:rFonts w:hint="eastAsia" w:ascii="仿宋" w:hAnsi="仿宋" w:eastAsia="仿宋" w:cs="仿宋"/>
          <w:sz w:val="28"/>
          <w:szCs w:val="28"/>
          <w:u w:val="none"/>
          <w:lang w:val="en-US" w:eastAsia="zh-CN"/>
        </w:rPr>
        <w:t>后无息退还。若采购人委托的第三方造价咨询公司审定金额乘以中标费率后低于概算价23万元，按审定金额乘以中标费率进行结算；若高于概算价23万元，超出部分由中标单位自行承担，采购人按概算价23万元进行结算。</w:t>
      </w:r>
    </w:p>
    <w:p w14:paraId="7B28BC75">
      <w:pPr>
        <w:keepNext w:val="0"/>
        <w:keepLines w:val="0"/>
        <w:pageBreakBefore w:val="0"/>
        <w:widowControl w:val="0"/>
        <w:kinsoku/>
        <w:wordWrap/>
        <w:overflowPunct/>
        <w:topLinePunct w:val="0"/>
        <w:autoSpaceDE/>
        <w:autoSpaceDN/>
        <w:bidi w:val="0"/>
        <w:adjustRightInd w:val="0"/>
        <w:snapToGrid w:val="0"/>
        <w:spacing w:beforeAutospacing="0" w:afterAutospacing="0" w:line="460" w:lineRule="exact"/>
        <w:ind w:left="0" w:leftChars="0" w:firstLine="562" w:firstLineChars="200"/>
        <w:jc w:val="both"/>
        <w:textAlignment w:val="auto"/>
        <w:rPr>
          <w:rFonts w:hint="default" w:ascii="仿宋" w:hAnsi="仿宋" w:eastAsia="仿宋" w:cs="仿宋"/>
          <w:b/>
          <w:bCs/>
          <w:sz w:val="28"/>
          <w:szCs w:val="28"/>
          <w:u w:val="none"/>
          <w:lang w:val="en-US" w:eastAsia="zh-CN"/>
        </w:rPr>
      </w:pPr>
      <w:r>
        <w:rPr>
          <w:rFonts w:hint="eastAsia" w:ascii="仿宋" w:hAnsi="仿宋" w:eastAsia="仿宋" w:cs="仿宋"/>
          <w:b/>
          <w:bCs/>
          <w:sz w:val="28"/>
          <w:szCs w:val="28"/>
          <w:u w:val="none"/>
          <w:lang w:val="en-US" w:eastAsia="zh-CN"/>
        </w:rPr>
        <w:t>（八）谈判保证金：投标单位在投标文件递交同时要提交4500元的谈判保证金，保证金可以是现金或保函。不递交谈判保证金拒收其谈判文件。</w:t>
      </w:r>
    </w:p>
    <w:p w14:paraId="7434C928">
      <w:pPr>
        <w:keepNext w:val="0"/>
        <w:keepLines w:val="0"/>
        <w:pageBreakBefore w:val="0"/>
        <w:widowControl w:val="0"/>
        <w:kinsoku/>
        <w:wordWrap/>
        <w:overflowPunct/>
        <w:topLinePunct w:val="0"/>
        <w:autoSpaceDE/>
        <w:autoSpaceDN/>
        <w:bidi w:val="0"/>
        <w:adjustRightInd w:val="0"/>
        <w:snapToGrid w:val="0"/>
        <w:spacing w:beforeAutospacing="0" w:afterAutospacing="0" w:line="460" w:lineRule="exact"/>
        <w:ind w:left="0" w:leftChars="0" w:firstLine="560" w:firstLineChars="200"/>
        <w:jc w:val="both"/>
        <w:textAlignment w:val="auto"/>
        <w:rPr>
          <w:rFonts w:hint="eastAsia" w:ascii="仿宋" w:hAnsi="仿宋" w:eastAsia="仿宋" w:cs="仿宋"/>
          <w:sz w:val="28"/>
          <w:szCs w:val="28"/>
          <w:u w:val="none"/>
          <w:lang w:val="en-US" w:eastAsia="zh-CN"/>
        </w:rPr>
      </w:pPr>
      <w:r>
        <w:rPr>
          <w:rFonts w:hint="eastAsia" w:ascii="仿宋" w:hAnsi="仿宋" w:eastAsia="仿宋" w:cs="仿宋"/>
          <w:sz w:val="28"/>
          <w:szCs w:val="28"/>
          <w:u w:val="none"/>
          <w:lang w:val="en-US" w:eastAsia="zh-CN"/>
        </w:rPr>
        <w:t>（九）履约保证金：在签订合同之前提交中标合同价10%的履约保证金（概算金额×中标费率后取整），待工程竣工验收合格后退还。</w:t>
      </w:r>
    </w:p>
    <w:p w14:paraId="555E9D36">
      <w:pPr>
        <w:keepNext w:val="0"/>
        <w:keepLines w:val="0"/>
        <w:pageBreakBefore w:val="0"/>
        <w:widowControl w:val="0"/>
        <w:kinsoku/>
        <w:wordWrap/>
        <w:overflowPunct/>
        <w:topLinePunct w:val="0"/>
        <w:autoSpaceDE/>
        <w:autoSpaceDN/>
        <w:bidi w:val="0"/>
        <w:adjustRightInd w:val="0"/>
        <w:snapToGrid w:val="0"/>
        <w:spacing w:beforeAutospacing="0" w:afterAutospacing="0" w:line="460" w:lineRule="exact"/>
        <w:ind w:left="0" w:leftChars="0" w:firstLine="560" w:firstLineChars="200"/>
        <w:jc w:val="both"/>
        <w:textAlignment w:val="auto"/>
        <w:outlineLvl w:val="9"/>
        <w:rPr>
          <w:rFonts w:hint="eastAsia" w:ascii="黑体" w:hAnsi="黑体" w:eastAsia="黑体" w:cs="黑体"/>
          <w:b w:val="0"/>
          <w:bCs/>
          <w:sz w:val="28"/>
          <w:szCs w:val="28"/>
        </w:rPr>
      </w:pPr>
      <w:r>
        <w:rPr>
          <w:rFonts w:hint="eastAsia" w:ascii="黑体" w:hAnsi="黑体" w:eastAsia="黑体" w:cs="黑体"/>
          <w:b w:val="0"/>
          <w:bCs/>
          <w:sz w:val="28"/>
          <w:szCs w:val="28"/>
          <w:lang w:eastAsia="zh-CN"/>
        </w:rPr>
        <w:t>二、申请人资格</w:t>
      </w:r>
      <w:r>
        <w:rPr>
          <w:rFonts w:hint="eastAsia" w:ascii="黑体" w:hAnsi="黑体" w:eastAsia="黑体" w:cs="黑体"/>
          <w:b w:val="0"/>
          <w:bCs/>
          <w:sz w:val="28"/>
          <w:szCs w:val="28"/>
        </w:rPr>
        <w:t>要求</w:t>
      </w:r>
    </w:p>
    <w:p w14:paraId="609050DB">
      <w:pPr>
        <w:keepNext w:val="0"/>
        <w:keepLines w:val="0"/>
        <w:pageBreakBefore w:val="0"/>
        <w:widowControl w:val="0"/>
        <w:kinsoku/>
        <w:wordWrap/>
        <w:overflowPunct/>
        <w:topLinePunct w:val="0"/>
        <w:autoSpaceDE/>
        <w:autoSpaceDN/>
        <w:bidi w:val="0"/>
        <w:adjustRightInd w:val="0"/>
        <w:snapToGrid w:val="0"/>
        <w:spacing w:beforeAutospacing="0" w:afterAutospacing="0" w:line="460" w:lineRule="exact"/>
        <w:ind w:left="0" w:leftChars="0" w:firstLine="560" w:firstLineChars="200"/>
        <w:jc w:val="both"/>
        <w:textAlignment w:val="auto"/>
        <w:rPr>
          <w:rFonts w:hint="eastAsia" w:ascii="仿宋" w:hAnsi="仿宋" w:eastAsia="仿宋" w:cs="仿宋"/>
          <w:sz w:val="28"/>
          <w:szCs w:val="28"/>
          <w:lang w:val="en-US" w:eastAsia="zh-CN"/>
        </w:rPr>
      </w:pPr>
      <w:r>
        <w:rPr>
          <w:rFonts w:hint="eastAsia" w:ascii="仿宋" w:hAnsi="仿宋" w:eastAsia="仿宋" w:cs="仿宋"/>
          <w:sz w:val="28"/>
          <w:szCs w:val="28"/>
          <w:lang w:val="en-US" w:eastAsia="zh-CN"/>
        </w:rPr>
        <w:t>（一）具备《中华人民共和国政府采购法》第二十二条规定的条件。</w:t>
      </w:r>
    </w:p>
    <w:p w14:paraId="629C7563">
      <w:pPr>
        <w:keepNext w:val="0"/>
        <w:keepLines w:val="0"/>
        <w:pageBreakBefore w:val="0"/>
        <w:widowControl w:val="0"/>
        <w:kinsoku/>
        <w:wordWrap/>
        <w:overflowPunct/>
        <w:topLinePunct w:val="0"/>
        <w:autoSpaceDE/>
        <w:autoSpaceDN/>
        <w:bidi w:val="0"/>
        <w:adjustRightInd w:val="0"/>
        <w:snapToGrid w:val="0"/>
        <w:spacing w:beforeAutospacing="0" w:afterAutospacing="0" w:line="460" w:lineRule="exact"/>
        <w:ind w:left="0" w:leftChars="0" w:firstLine="560" w:firstLineChars="200"/>
        <w:jc w:val="both"/>
        <w:textAlignment w:val="auto"/>
        <w:rPr>
          <w:rFonts w:hint="eastAsia" w:ascii="仿宋" w:hAnsi="仿宋" w:eastAsia="仿宋" w:cs="仿宋"/>
          <w:sz w:val="28"/>
          <w:szCs w:val="28"/>
          <w:lang w:val="en-US" w:eastAsia="zh-CN"/>
        </w:rPr>
      </w:pPr>
      <w:r>
        <w:rPr>
          <w:rFonts w:hint="eastAsia" w:ascii="仿宋" w:hAnsi="仿宋" w:eastAsia="仿宋" w:cs="仿宋"/>
          <w:sz w:val="28"/>
          <w:szCs w:val="28"/>
          <w:lang w:val="en-US" w:eastAsia="zh-CN"/>
        </w:rPr>
        <w:t>（二）未被列入“信用中国”网站失信被执行人、重大税收违法案件当事人名单的投标人；“中国政府采购网”政府采购严重违法失信行为记录名单的投标人；“中国社会组织公共服务平台”网站严重违法失信名单的社会组织。</w:t>
      </w:r>
    </w:p>
    <w:p w14:paraId="4CE96C8E">
      <w:pPr>
        <w:keepNext w:val="0"/>
        <w:keepLines w:val="0"/>
        <w:pageBreakBefore w:val="0"/>
        <w:widowControl w:val="0"/>
        <w:kinsoku/>
        <w:wordWrap/>
        <w:overflowPunct/>
        <w:topLinePunct w:val="0"/>
        <w:autoSpaceDE/>
        <w:autoSpaceDN/>
        <w:bidi w:val="0"/>
        <w:adjustRightInd w:val="0"/>
        <w:snapToGrid w:val="0"/>
        <w:spacing w:beforeAutospacing="0" w:afterAutospacing="0" w:line="460" w:lineRule="exact"/>
        <w:ind w:left="0" w:leftChars="0" w:firstLine="560" w:firstLineChars="200"/>
        <w:jc w:val="both"/>
        <w:textAlignment w:val="auto"/>
        <w:rPr>
          <w:rFonts w:hint="default" w:ascii="仿宋" w:hAnsi="仿宋" w:eastAsia="仿宋" w:cs="仿宋"/>
          <w:sz w:val="28"/>
          <w:szCs w:val="28"/>
          <w:lang w:val="en-US" w:eastAsia="zh-CN"/>
        </w:rPr>
      </w:pPr>
      <w:r>
        <w:rPr>
          <w:rFonts w:hint="eastAsia" w:ascii="仿宋" w:hAnsi="仿宋" w:eastAsia="仿宋" w:cs="仿宋"/>
          <w:sz w:val="28"/>
          <w:szCs w:val="28"/>
          <w:lang w:val="en-US" w:eastAsia="zh-CN"/>
        </w:rPr>
        <w:t>（三）具有有效的营业执照，具备市政公用工程施工总承包三级（含）以上资质，具有有效的安全生产许可证。拟派项目负责人具有市政工程贰级注册建造师及以上资格证书，且未担任其他在施建设工程的项目负责人。</w:t>
      </w:r>
    </w:p>
    <w:p w14:paraId="35A1CFB5">
      <w:pPr>
        <w:keepNext w:val="0"/>
        <w:keepLines w:val="0"/>
        <w:pageBreakBefore w:val="0"/>
        <w:widowControl w:val="0"/>
        <w:kinsoku/>
        <w:wordWrap/>
        <w:overflowPunct/>
        <w:topLinePunct w:val="0"/>
        <w:autoSpaceDE/>
        <w:autoSpaceDN/>
        <w:bidi w:val="0"/>
        <w:adjustRightInd w:val="0"/>
        <w:snapToGrid w:val="0"/>
        <w:spacing w:beforeAutospacing="0" w:afterAutospacing="0" w:line="460" w:lineRule="exact"/>
        <w:ind w:left="0" w:leftChars="0" w:firstLine="560" w:firstLineChars="200"/>
        <w:jc w:val="both"/>
        <w:textAlignment w:val="auto"/>
        <w:rPr>
          <w:rFonts w:hint="eastAsia" w:ascii="仿宋" w:hAnsi="仿宋" w:eastAsia="仿宋" w:cs="仿宋"/>
          <w:sz w:val="28"/>
          <w:szCs w:val="28"/>
          <w:lang w:val="en-US" w:eastAsia="zh-CN"/>
        </w:rPr>
      </w:pPr>
      <w:r>
        <w:rPr>
          <w:rFonts w:hint="eastAsia" w:ascii="仿宋" w:hAnsi="仿宋" w:eastAsia="仿宋" w:cs="仿宋"/>
          <w:sz w:val="28"/>
          <w:szCs w:val="28"/>
          <w:lang w:val="en-US" w:eastAsia="zh-CN"/>
        </w:rPr>
        <w:t>（四）本项目不接受联合体投标。</w:t>
      </w:r>
    </w:p>
    <w:p w14:paraId="6E96A31D">
      <w:pPr>
        <w:keepNext w:val="0"/>
        <w:keepLines w:val="0"/>
        <w:pageBreakBefore w:val="0"/>
        <w:widowControl w:val="0"/>
        <w:kinsoku/>
        <w:wordWrap/>
        <w:overflowPunct/>
        <w:topLinePunct w:val="0"/>
        <w:autoSpaceDE/>
        <w:autoSpaceDN/>
        <w:bidi w:val="0"/>
        <w:adjustRightInd w:val="0"/>
        <w:snapToGrid w:val="0"/>
        <w:spacing w:beforeAutospacing="0" w:afterAutospacing="0" w:line="460" w:lineRule="exact"/>
        <w:ind w:left="0" w:leftChars="0" w:firstLine="560" w:firstLineChars="200"/>
        <w:jc w:val="both"/>
        <w:textAlignment w:val="auto"/>
        <w:rPr>
          <w:rFonts w:hint="default" w:ascii="仿宋" w:hAnsi="仿宋" w:eastAsia="仿宋" w:cs="仿宋"/>
          <w:sz w:val="28"/>
          <w:szCs w:val="28"/>
          <w:lang w:val="en-US" w:eastAsia="zh-CN"/>
        </w:rPr>
      </w:pPr>
      <w:r>
        <w:rPr>
          <w:rFonts w:hint="eastAsia" w:ascii="仿宋" w:hAnsi="仿宋" w:eastAsia="仿宋" w:cs="仿宋"/>
          <w:sz w:val="28"/>
          <w:szCs w:val="28"/>
          <w:lang w:val="en-US" w:eastAsia="zh-CN"/>
        </w:rPr>
        <w:t>(五)单位负责人为同一人或者存在控股、管理关系的不同单位，不得同时参与本项目投标。</w:t>
      </w:r>
    </w:p>
    <w:p w14:paraId="4633462C">
      <w:pPr>
        <w:keepNext w:val="0"/>
        <w:keepLines w:val="0"/>
        <w:pageBreakBefore w:val="0"/>
        <w:widowControl w:val="0"/>
        <w:kinsoku/>
        <w:wordWrap/>
        <w:overflowPunct/>
        <w:topLinePunct w:val="0"/>
        <w:autoSpaceDE/>
        <w:autoSpaceDN/>
        <w:bidi w:val="0"/>
        <w:adjustRightInd w:val="0"/>
        <w:snapToGrid w:val="0"/>
        <w:spacing w:beforeAutospacing="0" w:afterAutospacing="0" w:line="460" w:lineRule="exact"/>
        <w:ind w:firstLine="560" w:firstLineChars="200"/>
        <w:jc w:val="both"/>
        <w:textAlignment w:val="auto"/>
        <w:outlineLvl w:val="9"/>
        <w:rPr>
          <w:rFonts w:hint="eastAsia" w:ascii="仿宋" w:hAnsi="仿宋" w:eastAsia="仿宋" w:cs="仿宋"/>
          <w:b w:val="0"/>
          <w:bCs/>
          <w:sz w:val="28"/>
          <w:szCs w:val="28"/>
          <w:lang w:eastAsia="zh-CN"/>
        </w:rPr>
      </w:pPr>
      <w:r>
        <w:rPr>
          <w:rFonts w:hint="eastAsia" w:ascii="黑体" w:hAnsi="黑体" w:eastAsia="黑体" w:cs="黑体"/>
          <w:b w:val="0"/>
          <w:bCs/>
          <w:sz w:val="28"/>
          <w:szCs w:val="28"/>
          <w:lang w:eastAsia="zh-CN"/>
        </w:rPr>
        <w:t>三、开、</w:t>
      </w:r>
      <w:r>
        <w:rPr>
          <w:rFonts w:hint="eastAsia" w:ascii="黑体" w:hAnsi="黑体" w:eastAsia="黑体" w:cs="黑体"/>
          <w:b w:val="0"/>
          <w:bCs/>
          <w:sz w:val="28"/>
          <w:szCs w:val="28"/>
          <w:lang w:val="en-US" w:eastAsia="zh-CN"/>
        </w:rPr>
        <w:t>评</w:t>
      </w:r>
      <w:r>
        <w:rPr>
          <w:rFonts w:hint="eastAsia" w:ascii="黑体" w:hAnsi="黑体" w:eastAsia="黑体" w:cs="黑体"/>
          <w:b w:val="0"/>
          <w:bCs/>
          <w:sz w:val="28"/>
          <w:szCs w:val="28"/>
          <w:lang w:eastAsia="zh-CN"/>
        </w:rPr>
        <w:t>标</w:t>
      </w:r>
    </w:p>
    <w:p w14:paraId="63446AC0">
      <w:pPr>
        <w:keepNext w:val="0"/>
        <w:keepLines w:val="0"/>
        <w:pageBreakBefore w:val="0"/>
        <w:widowControl w:val="0"/>
        <w:kinsoku/>
        <w:wordWrap/>
        <w:overflowPunct/>
        <w:topLinePunct w:val="0"/>
        <w:autoSpaceDE/>
        <w:autoSpaceDN/>
        <w:bidi w:val="0"/>
        <w:adjustRightInd w:val="0"/>
        <w:snapToGrid w:val="0"/>
        <w:spacing w:beforeAutospacing="0" w:afterAutospacing="0" w:line="460" w:lineRule="exact"/>
        <w:ind w:left="0" w:leftChars="0" w:firstLine="560" w:firstLineChars="200"/>
        <w:jc w:val="both"/>
        <w:textAlignment w:val="auto"/>
        <w:rPr>
          <w:rFonts w:hint="default" w:ascii="仿宋" w:hAnsi="仿宋" w:eastAsia="仿宋" w:cs="仿宋"/>
          <w:sz w:val="28"/>
          <w:szCs w:val="28"/>
          <w:lang w:val="en-US" w:eastAsia="zh-CN"/>
        </w:rPr>
      </w:pPr>
      <w:r>
        <w:rPr>
          <w:rFonts w:hint="eastAsia" w:ascii="仿宋" w:hAnsi="仿宋" w:eastAsia="仿宋" w:cs="仿宋"/>
          <w:sz w:val="28"/>
          <w:szCs w:val="28"/>
          <w:lang w:val="en-US" w:eastAsia="zh-CN"/>
        </w:rPr>
        <w:t>（一）开标时间：2026年9月3日9:00（北京时间）。</w:t>
      </w:r>
    </w:p>
    <w:p w14:paraId="3DFA07DE">
      <w:pPr>
        <w:keepNext w:val="0"/>
        <w:keepLines w:val="0"/>
        <w:pageBreakBefore w:val="0"/>
        <w:widowControl w:val="0"/>
        <w:kinsoku/>
        <w:wordWrap/>
        <w:overflowPunct/>
        <w:topLinePunct w:val="0"/>
        <w:autoSpaceDE/>
        <w:autoSpaceDN/>
        <w:bidi w:val="0"/>
        <w:adjustRightInd w:val="0"/>
        <w:snapToGrid w:val="0"/>
        <w:spacing w:beforeAutospacing="0" w:afterAutospacing="0" w:line="460" w:lineRule="exact"/>
        <w:ind w:left="0" w:leftChars="0" w:firstLine="560" w:firstLineChars="200"/>
        <w:jc w:val="both"/>
        <w:textAlignment w:val="auto"/>
        <w:rPr>
          <w:rFonts w:hint="default" w:ascii="仿宋" w:hAnsi="仿宋" w:eastAsia="仿宋" w:cs="仿宋"/>
          <w:sz w:val="28"/>
          <w:szCs w:val="28"/>
          <w:lang w:val="en-US" w:eastAsia="zh-CN"/>
        </w:rPr>
      </w:pPr>
      <w:r>
        <w:rPr>
          <w:rFonts w:hint="eastAsia" w:ascii="仿宋" w:hAnsi="仿宋" w:eastAsia="仿宋" w:cs="仿宋"/>
          <w:sz w:val="28"/>
          <w:szCs w:val="28"/>
          <w:lang w:val="en-US" w:eastAsia="zh-CN"/>
        </w:rPr>
        <w:t>（二）开标地点：许昌市智慧信息产业园4楼（示范区明礼街与魏武大道交叉口东北角许昌市投资集团大厦）。</w:t>
      </w:r>
    </w:p>
    <w:p w14:paraId="28AA6A89">
      <w:pPr>
        <w:keepNext w:val="0"/>
        <w:keepLines w:val="0"/>
        <w:pageBreakBefore w:val="0"/>
        <w:widowControl w:val="0"/>
        <w:kinsoku/>
        <w:wordWrap/>
        <w:overflowPunct/>
        <w:topLinePunct w:val="0"/>
        <w:autoSpaceDE/>
        <w:autoSpaceDN/>
        <w:bidi w:val="0"/>
        <w:adjustRightInd w:val="0"/>
        <w:snapToGrid w:val="0"/>
        <w:spacing w:beforeAutospacing="0" w:afterAutospacing="0" w:line="460" w:lineRule="exact"/>
        <w:ind w:left="0" w:leftChars="0" w:firstLine="562" w:firstLineChars="200"/>
        <w:jc w:val="both"/>
        <w:textAlignment w:val="auto"/>
        <w:rPr>
          <w:rFonts w:hint="eastAsia" w:ascii="仿宋" w:hAnsi="仿宋" w:eastAsia="仿宋" w:cs="仿宋"/>
          <w:b/>
          <w:bCs/>
          <w:sz w:val="28"/>
          <w:szCs w:val="28"/>
          <w:lang w:val="en-US" w:eastAsia="zh-CN"/>
        </w:rPr>
      </w:pPr>
      <w:r>
        <w:rPr>
          <w:rFonts w:hint="eastAsia" w:ascii="仿宋" w:hAnsi="仿宋" w:eastAsia="仿宋" w:cs="仿宋"/>
          <w:b/>
          <w:bCs/>
          <w:sz w:val="28"/>
          <w:szCs w:val="28"/>
          <w:lang w:val="en-US" w:eastAsia="zh-CN"/>
        </w:rPr>
        <w:t>（三）本次采购采用“低价中标”原则，以有效投标人二次报价的价格（费率报价）为最终评审依据；如果有效投标人在接到投标人电话通知后30分钟内无法提供有效的二次报价，将视为废标，请投标人提前准备好二次报价资料。若提交响应文件不足</w:t>
      </w:r>
      <w:r>
        <w:rPr>
          <w:rFonts w:hint="eastAsia" w:ascii="仿宋" w:hAnsi="仿宋" w:eastAsia="仿宋" w:cs="仿宋"/>
          <w:b/>
          <w:bCs/>
          <w:color w:val="auto"/>
          <w:sz w:val="28"/>
          <w:szCs w:val="28"/>
          <w:lang w:val="en-US" w:eastAsia="zh-CN"/>
        </w:rPr>
        <w:t>3家</w:t>
      </w:r>
      <w:r>
        <w:rPr>
          <w:rFonts w:hint="eastAsia" w:ascii="仿宋" w:hAnsi="仿宋" w:eastAsia="仿宋" w:cs="仿宋"/>
          <w:b/>
          <w:bCs/>
          <w:sz w:val="28"/>
          <w:szCs w:val="28"/>
          <w:lang w:val="en-US" w:eastAsia="zh-CN"/>
        </w:rPr>
        <w:t>，本项目流标。</w:t>
      </w:r>
    </w:p>
    <w:p w14:paraId="6C442977">
      <w:pPr>
        <w:keepNext w:val="0"/>
        <w:keepLines w:val="0"/>
        <w:pageBreakBefore w:val="0"/>
        <w:widowControl w:val="0"/>
        <w:kinsoku/>
        <w:wordWrap/>
        <w:overflowPunct/>
        <w:topLinePunct w:val="0"/>
        <w:autoSpaceDE/>
        <w:autoSpaceDN/>
        <w:bidi w:val="0"/>
        <w:adjustRightInd w:val="0"/>
        <w:snapToGrid w:val="0"/>
        <w:spacing w:beforeAutospacing="0" w:afterAutospacing="0" w:line="460" w:lineRule="exact"/>
        <w:ind w:left="0" w:leftChars="0" w:firstLine="562" w:firstLineChars="200"/>
        <w:jc w:val="both"/>
        <w:textAlignment w:val="auto"/>
        <w:rPr>
          <w:rFonts w:hint="eastAsia" w:ascii="仿宋" w:hAnsi="仿宋" w:eastAsia="仿宋" w:cs="仿宋"/>
          <w:b/>
          <w:bCs/>
          <w:sz w:val="28"/>
          <w:szCs w:val="28"/>
          <w:lang w:val="en-US" w:eastAsia="zh-CN"/>
        </w:rPr>
      </w:pPr>
      <w:r>
        <w:rPr>
          <w:rFonts w:hint="eastAsia" w:ascii="仿宋" w:hAnsi="仿宋" w:eastAsia="仿宋" w:cs="仿宋"/>
          <w:b/>
          <w:bCs/>
          <w:sz w:val="28"/>
          <w:szCs w:val="28"/>
          <w:lang w:val="en-US" w:eastAsia="zh-CN"/>
        </w:rPr>
        <w:t>（四）本项目采用现场开标，投标人必须携带公司书面授权委托书、营业执照复印件（盖章）及委托人身份证参加开标会，若是法人参加开标会，携带营业执照复印件（盖章）和身份证。</w:t>
      </w:r>
    </w:p>
    <w:p w14:paraId="1B095AE5">
      <w:pPr>
        <w:keepNext w:val="0"/>
        <w:keepLines w:val="0"/>
        <w:pageBreakBefore w:val="0"/>
        <w:widowControl w:val="0"/>
        <w:kinsoku/>
        <w:wordWrap/>
        <w:overflowPunct/>
        <w:topLinePunct w:val="0"/>
        <w:autoSpaceDE/>
        <w:autoSpaceDN/>
        <w:bidi w:val="0"/>
        <w:adjustRightInd w:val="0"/>
        <w:snapToGrid w:val="0"/>
        <w:spacing w:beforeAutospacing="0" w:afterAutospacing="0" w:line="460" w:lineRule="exact"/>
        <w:ind w:left="0" w:leftChars="0" w:firstLine="560" w:firstLineChars="200"/>
        <w:jc w:val="both"/>
        <w:textAlignment w:val="auto"/>
        <w:rPr>
          <w:rFonts w:hint="eastAsia" w:ascii="仿宋" w:hAnsi="仿宋" w:eastAsia="仿宋" w:cs="仿宋"/>
          <w:sz w:val="28"/>
          <w:szCs w:val="28"/>
          <w:lang w:val="en-US" w:eastAsia="zh-CN"/>
        </w:rPr>
      </w:pPr>
      <w:r>
        <w:rPr>
          <w:rFonts w:hint="eastAsia" w:ascii="仿宋" w:hAnsi="仿宋" w:eastAsia="仿宋" w:cs="仿宋"/>
          <w:sz w:val="28"/>
          <w:szCs w:val="28"/>
          <w:lang w:val="en-US" w:eastAsia="zh-CN"/>
        </w:rPr>
        <w:t>（五）评标专家3人，从许昌市投资集团有限公司专家库中抽取确定。</w:t>
      </w:r>
    </w:p>
    <w:p w14:paraId="15D26D57">
      <w:pPr>
        <w:keepNext w:val="0"/>
        <w:keepLines w:val="0"/>
        <w:pageBreakBefore w:val="0"/>
        <w:widowControl w:val="0"/>
        <w:kinsoku/>
        <w:wordWrap/>
        <w:overflowPunct/>
        <w:topLinePunct w:val="0"/>
        <w:autoSpaceDE/>
        <w:autoSpaceDN/>
        <w:bidi w:val="0"/>
        <w:adjustRightInd w:val="0"/>
        <w:snapToGrid w:val="0"/>
        <w:spacing w:beforeAutospacing="0" w:afterAutospacing="0" w:line="460" w:lineRule="exact"/>
        <w:ind w:left="0" w:leftChars="0" w:firstLine="562" w:firstLineChars="200"/>
        <w:jc w:val="both"/>
        <w:textAlignment w:val="auto"/>
        <w:rPr>
          <w:rFonts w:hint="default" w:ascii="仿宋" w:hAnsi="仿宋" w:eastAsia="仿宋" w:cs="仿宋"/>
          <w:b/>
          <w:bCs/>
          <w:sz w:val="28"/>
          <w:szCs w:val="28"/>
          <w:lang w:val="en-US" w:eastAsia="zh-CN"/>
        </w:rPr>
      </w:pPr>
      <w:r>
        <w:rPr>
          <w:rFonts w:hint="eastAsia" w:ascii="仿宋" w:hAnsi="仿宋" w:eastAsia="仿宋" w:cs="仿宋"/>
          <w:b/>
          <w:bCs/>
          <w:sz w:val="28"/>
          <w:szCs w:val="28"/>
          <w:lang w:val="en-US" w:eastAsia="zh-CN"/>
        </w:rPr>
        <w:t>（六）中标单位须支付专家评审费用约1200元，投标人报价时综合考虑，支付时间为采购人签发中标通知书之前由中标单位一次性支付。</w:t>
      </w:r>
    </w:p>
    <w:p w14:paraId="38ACD65D">
      <w:pPr>
        <w:keepNext w:val="0"/>
        <w:keepLines w:val="0"/>
        <w:pageBreakBefore w:val="0"/>
        <w:widowControl w:val="0"/>
        <w:kinsoku/>
        <w:wordWrap/>
        <w:overflowPunct/>
        <w:topLinePunct w:val="0"/>
        <w:autoSpaceDE/>
        <w:autoSpaceDN/>
        <w:bidi w:val="0"/>
        <w:adjustRightInd w:val="0"/>
        <w:snapToGrid w:val="0"/>
        <w:spacing w:beforeAutospacing="0" w:afterAutospacing="0" w:line="460" w:lineRule="exact"/>
        <w:ind w:left="0" w:leftChars="0" w:firstLine="560" w:firstLineChars="200"/>
        <w:jc w:val="both"/>
        <w:textAlignment w:val="auto"/>
        <w:rPr>
          <w:rFonts w:hint="eastAsia" w:ascii="仿宋" w:hAnsi="仿宋" w:eastAsia="仿宋" w:cs="仿宋"/>
          <w:sz w:val="28"/>
          <w:szCs w:val="28"/>
          <w:lang w:val="en-US" w:eastAsia="zh-CN"/>
        </w:rPr>
      </w:pPr>
      <w:r>
        <w:rPr>
          <w:rFonts w:hint="eastAsia" w:ascii="仿宋" w:hAnsi="仿宋" w:eastAsia="仿宋" w:cs="仿宋"/>
          <w:sz w:val="28"/>
          <w:szCs w:val="28"/>
          <w:lang w:val="en-US" w:eastAsia="zh-CN"/>
        </w:rPr>
        <w:t>（七）评标期间，投标人保持响应文件提供的联系方式畅通，评标小组随时可能对响应文件内容质询，投标人应及时进行答复（包括但不限于电子文档、电子邮件等）。</w:t>
      </w:r>
    </w:p>
    <w:p w14:paraId="730F965C">
      <w:pPr>
        <w:keepNext w:val="0"/>
        <w:keepLines w:val="0"/>
        <w:pageBreakBefore w:val="0"/>
        <w:widowControl w:val="0"/>
        <w:kinsoku/>
        <w:wordWrap/>
        <w:overflowPunct/>
        <w:topLinePunct w:val="0"/>
        <w:autoSpaceDE/>
        <w:autoSpaceDN/>
        <w:bidi w:val="0"/>
        <w:adjustRightInd w:val="0"/>
        <w:snapToGrid w:val="0"/>
        <w:spacing w:beforeAutospacing="0" w:afterAutospacing="0" w:line="460" w:lineRule="exact"/>
        <w:ind w:left="0" w:leftChars="0" w:firstLine="562" w:firstLineChars="200"/>
        <w:jc w:val="both"/>
        <w:textAlignment w:val="auto"/>
        <w:rPr>
          <w:rFonts w:hint="eastAsia" w:ascii="仿宋" w:hAnsi="仿宋" w:eastAsia="仿宋" w:cs="仿宋"/>
          <w:b/>
          <w:bCs/>
          <w:sz w:val="28"/>
          <w:szCs w:val="28"/>
          <w:lang w:val="en-US" w:eastAsia="zh-CN"/>
        </w:rPr>
      </w:pPr>
      <w:r>
        <w:rPr>
          <w:rFonts w:hint="eastAsia" w:ascii="仿宋" w:hAnsi="仿宋" w:eastAsia="仿宋" w:cs="仿宋"/>
          <w:b/>
          <w:bCs/>
          <w:sz w:val="28"/>
          <w:szCs w:val="28"/>
          <w:lang w:val="en-US" w:eastAsia="zh-CN"/>
        </w:rPr>
        <w:t>（八）依据《关于推动解决政府采购异常低价问题的通知》（财库〔2026〕2号）的有关规定，如果评审期间出现异常低价投标的，评审委员会应当启动异常低价投标（响应）审查程序。</w:t>
      </w:r>
    </w:p>
    <w:p w14:paraId="63E441D2">
      <w:pPr>
        <w:keepNext w:val="0"/>
        <w:keepLines w:val="0"/>
        <w:pageBreakBefore w:val="0"/>
        <w:widowControl w:val="0"/>
        <w:kinsoku/>
        <w:wordWrap/>
        <w:overflowPunct/>
        <w:topLinePunct w:val="0"/>
        <w:autoSpaceDE/>
        <w:autoSpaceDN/>
        <w:bidi w:val="0"/>
        <w:adjustRightInd w:val="0"/>
        <w:snapToGrid w:val="0"/>
        <w:spacing w:beforeAutospacing="0" w:afterAutospacing="0" w:line="460" w:lineRule="exact"/>
        <w:ind w:left="0" w:leftChars="0" w:firstLine="562" w:firstLineChars="200"/>
        <w:jc w:val="both"/>
        <w:textAlignment w:val="auto"/>
        <w:rPr>
          <w:rFonts w:hint="default" w:ascii="仿宋" w:hAnsi="仿宋" w:eastAsia="仿宋" w:cs="仿宋"/>
          <w:bCs/>
          <w:sz w:val="28"/>
          <w:szCs w:val="28"/>
          <w:lang w:val="en-US" w:eastAsia="zh-CN"/>
        </w:rPr>
      </w:pPr>
      <w:r>
        <w:rPr>
          <w:rFonts w:hint="eastAsia" w:ascii="仿宋" w:hAnsi="仿宋" w:eastAsia="仿宋" w:cs="仿宋"/>
          <w:b/>
          <w:bCs/>
          <w:sz w:val="28"/>
          <w:szCs w:val="28"/>
          <w:lang w:val="en-US" w:eastAsia="zh-CN"/>
        </w:rPr>
        <w:t>（九）</w:t>
      </w:r>
      <w:r>
        <w:rPr>
          <w:rFonts w:hint="eastAsia" w:ascii="仿宋" w:hAnsi="仿宋" w:eastAsia="仿宋" w:cs="仿宋"/>
          <w:b w:val="0"/>
          <w:bCs w:val="0"/>
          <w:sz w:val="28"/>
          <w:szCs w:val="28"/>
          <w:lang w:val="en-US" w:eastAsia="zh-CN"/>
        </w:rPr>
        <w:t>谈判文</w:t>
      </w:r>
      <w:r>
        <w:rPr>
          <w:rFonts w:hint="eastAsia" w:ascii="仿宋" w:hAnsi="仿宋" w:eastAsia="仿宋" w:cs="仿宋"/>
          <w:bCs/>
          <w:sz w:val="28"/>
          <w:szCs w:val="28"/>
          <w:lang w:val="en-US" w:eastAsia="zh-CN"/>
        </w:rPr>
        <w:t>件中未约定的其它事项，参照《政府采购法》、《政府采购法实施条例》等其它有关法律、法规执行，谈判文件的最终解释权归采购人。</w:t>
      </w:r>
    </w:p>
    <w:p w14:paraId="113B5C04">
      <w:pPr>
        <w:keepNext w:val="0"/>
        <w:keepLines w:val="0"/>
        <w:pageBreakBefore w:val="0"/>
        <w:widowControl w:val="0"/>
        <w:kinsoku/>
        <w:wordWrap/>
        <w:overflowPunct/>
        <w:topLinePunct w:val="0"/>
        <w:autoSpaceDE/>
        <w:autoSpaceDN/>
        <w:bidi w:val="0"/>
        <w:adjustRightInd w:val="0"/>
        <w:snapToGrid w:val="0"/>
        <w:spacing w:beforeAutospacing="0" w:afterAutospacing="0" w:line="460" w:lineRule="exact"/>
        <w:ind w:left="0" w:leftChars="0" w:firstLine="560" w:firstLineChars="200"/>
        <w:jc w:val="both"/>
        <w:textAlignment w:val="auto"/>
        <w:outlineLvl w:val="9"/>
        <w:rPr>
          <w:rFonts w:hint="eastAsia" w:ascii="黑体" w:hAnsi="黑体" w:eastAsia="黑体" w:cs="黑体"/>
          <w:b w:val="0"/>
          <w:bCs/>
          <w:sz w:val="28"/>
          <w:szCs w:val="28"/>
          <w:lang w:eastAsia="zh-CN"/>
        </w:rPr>
      </w:pPr>
      <w:r>
        <w:rPr>
          <w:rFonts w:hint="eastAsia" w:ascii="黑体" w:hAnsi="黑体" w:eastAsia="黑体" w:cs="黑体"/>
          <w:b w:val="0"/>
          <w:bCs/>
          <w:sz w:val="28"/>
          <w:szCs w:val="28"/>
          <w:lang w:eastAsia="zh-CN"/>
        </w:rPr>
        <w:t>四、</w:t>
      </w:r>
      <w:r>
        <w:rPr>
          <w:rFonts w:hint="eastAsia" w:ascii="黑体" w:hAnsi="黑体" w:eastAsia="黑体" w:cs="黑体"/>
          <w:b w:val="0"/>
          <w:bCs/>
          <w:sz w:val="28"/>
          <w:szCs w:val="28"/>
          <w:lang w:val="en-US" w:eastAsia="zh-CN"/>
        </w:rPr>
        <w:t>响应</w:t>
      </w:r>
      <w:r>
        <w:rPr>
          <w:rFonts w:hint="eastAsia" w:ascii="黑体" w:hAnsi="黑体" w:eastAsia="黑体" w:cs="黑体"/>
          <w:b w:val="0"/>
          <w:bCs/>
          <w:sz w:val="28"/>
          <w:szCs w:val="28"/>
          <w:lang w:eastAsia="zh-CN"/>
        </w:rPr>
        <w:t>文件组成</w:t>
      </w:r>
    </w:p>
    <w:p w14:paraId="06477FE7">
      <w:pPr>
        <w:keepNext w:val="0"/>
        <w:keepLines w:val="0"/>
        <w:pageBreakBefore w:val="0"/>
        <w:widowControl w:val="0"/>
        <w:kinsoku/>
        <w:wordWrap/>
        <w:overflowPunct/>
        <w:topLinePunct w:val="0"/>
        <w:autoSpaceDE/>
        <w:autoSpaceDN/>
        <w:bidi w:val="0"/>
        <w:adjustRightInd w:val="0"/>
        <w:snapToGrid w:val="0"/>
        <w:spacing w:beforeAutospacing="0" w:afterAutospacing="0" w:line="460" w:lineRule="exact"/>
        <w:ind w:left="0" w:leftChars="0" w:firstLine="560" w:firstLineChars="200"/>
        <w:jc w:val="both"/>
        <w:textAlignment w:val="auto"/>
        <w:outlineLvl w:val="9"/>
        <w:rPr>
          <w:rFonts w:hint="default" w:ascii="仿宋" w:hAnsi="仿宋" w:eastAsia="仿宋" w:cs="仿宋"/>
          <w:b/>
          <w:bCs w:val="0"/>
          <w:sz w:val="28"/>
          <w:szCs w:val="28"/>
          <w:lang w:val="en-US" w:eastAsia="zh-CN"/>
        </w:rPr>
      </w:pPr>
      <w:r>
        <w:rPr>
          <w:rFonts w:hint="eastAsia" w:ascii="仿宋" w:hAnsi="仿宋" w:eastAsia="仿宋" w:cs="仿宋"/>
          <w:b w:val="0"/>
          <w:bCs/>
          <w:sz w:val="28"/>
          <w:szCs w:val="28"/>
          <w:lang w:val="en-US" w:eastAsia="zh-CN"/>
        </w:rPr>
        <w:t>详见附件，响应文件一式三份要装订并密封，密封处加盖公司公章。不按照附件要求提交资料或者缺少的，为无效投标。</w:t>
      </w:r>
      <w:r>
        <w:rPr>
          <w:rFonts w:hint="eastAsia" w:ascii="仿宋" w:hAnsi="仿宋" w:eastAsia="仿宋" w:cs="仿宋"/>
          <w:b/>
          <w:bCs w:val="0"/>
          <w:sz w:val="28"/>
          <w:szCs w:val="28"/>
          <w:lang w:val="en-US" w:eastAsia="zh-CN"/>
        </w:rPr>
        <w:t>投标人提交的相关资料均不再退回。</w:t>
      </w:r>
    </w:p>
    <w:p w14:paraId="5EBA7D17">
      <w:pPr>
        <w:keepNext w:val="0"/>
        <w:keepLines w:val="0"/>
        <w:pageBreakBefore w:val="0"/>
        <w:widowControl w:val="0"/>
        <w:kinsoku/>
        <w:wordWrap/>
        <w:overflowPunct/>
        <w:topLinePunct w:val="0"/>
        <w:autoSpaceDE/>
        <w:autoSpaceDN/>
        <w:bidi w:val="0"/>
        <w:adjustRightInd w:val="0"/>
        <w:snapToGrid w:val="0"/>
        <w:spacing w:beforeAutospacing="0" w:afterAutospacing="0" w:line="460" w:lineRule="exact"/>
        <w:ind w:firstLine="560" w:firstLineChars="200"/>
        <w:jc w:val="both"/>
        <w:textAlignment w:val="auto"/>
        <w:outlineLvl w:val="9"/>
        <w:rPr>
          <w:rFonts w:hint="eastAsia" w:ascii="黑体" w:hAnsi="黑体" w:eastAsia="黑体" w:cs="黑体"/>
          <w:b w:val="0"/>
          <w:bCs/>
          <w:sz w:val="28"/>
          <w:szCs w:val="28"/>
          <w:lang w:val="en-US" w:eastAsia="zh-CN"/>
        </w:rPr>
      </w:pPr>
      <w:r>
        <w:rPr>
          <w:rFonts w:hint="eastAsia" w:ascii="黑体" w:hAnsi="黑体" w:eastAsia="黑体" w:cs="黑体"/>
          <w:b w:val="0"/>
          <w:bCs/>
          <w:sz w:val="28"/>
          <w:szCs w:val="28"/>
          <w:lang w:val="en-US" w:eastAsia="zh-CN"/>
        </w:rPr>
        <w:t>五、其他事宜</w:t>
      </w:r>
    </w:p>
    <w:p w14:paraId="7DAC9C35">
      <w:pPr>
        <w:keepNext w:val="0"/>
        <w:keepLines w:val="0"/>
        <w:pageBreakBefore w:val="0"/>
        <w:widowControl w:val="0"/>
        <w:kinsoku/>
        <w:wordWrap/>
        <w:overflowPunct/>
        <w:topLinePunct w:val="0"/>
        <w:autoSpaceDE/>
        <w:autoSpaceDN/>
        <w:bidi w:val="0"/>
        <w:adjustRightInd w:val="0"/>
        <w:snapToGrid w:val="0"/>
        <w:spacing w:beforeAutospacing="0" w:afterAutospacing="0" w:line="460" w:lineRule="exact"/>
        <w:ind w:left="0" w:leftChars="0" w:firstLine="560" w:firstLineChars="200"/>
        <w:jc w:val="both"/>
        <w:textAlignment w:val="auto"/>
        <w:outlineLvl w:val="9"/>
        <w:rPr>
          <w:rFonts w:hint="eastAsia" w:ascii="仿宋" w:hAnsi="仿宋" w:eastAsia="仿宋" w:cs="仿宋"/>
          <w:b w:val="0"/>
          <w:bCs/>
          <w:sz w:val="28"/>
          <w:szCs w:val="28"/>
          <w:lang w:val="en-US" w:eastAsia="zh-CN"/>
        </w:rPr>
      </w:pPr>
      <w:r>
        <w:rPr>
          <w:rFonts w:hint="eastAsia" w:ascii="仿宋" w:hAnsi="仿宋" w:eastAsia="仿宋" w:cs="仿宋"/>
          <w:b w:val="0"/>
          <w:bCs/>
          <w:sz w:val="28"/>
          <w:szCs w:val="28"/>
          <w:lang w:val="en-US" w:eastAsia="zh-CN"/>
        </w:rPr>
        <w:t>（一）公告发布方式：本次公告在《许昌市投资集团有限公司》、《新点电子交易平台》上发布。</w:t>
      </w:r>
    </w:p>
    <w:p w14:paraId="5E382D23">
      <w:pPr>
        <w:keepNext w:val="0"/>
        <w:keepLines w:val="0"/>
        <w:pageBreakBefore w:val="0"/>
        <w:widowControl w:val="0"/>
        <w:kinsoku/>
        <w:wordWrap/>
        <w:overflowPunct/>
        <w:topLinePunct w:val="0"/>
        <w:autoSpaceDE/>
        <w:autoSpaceDN/>
        <w:bidi w:val="0"/>
        <w:adjustRightInd w:val="0"/>
        <w:snapToGrid w:val="0"/>
        <w:spacing w:beforeAutospacing="0" w:afterAutospacing="0" w:line="460" w:lineRule="exact"/>
        <w:ind w:left="0" w:leftChars="0" w:firstLine="560" w:firstLineChars="200"/>
        <w:jc w:val="both"/>
        <w:textAlignment w:val="auto"/>
        <w:outlineLvl w:val="9"/>
        <w:rPr>
          <w:rFonts w:hint="eastAsia" w:ascii="仿宋" w:hAnsi="仿宋" w:eastAsia="仿宋" w:cs="仿宋"/>
          <w:b w:val="0"/>
          <w:bCs/>
          <w:sz w:val="28"/>
          <w:szCs w:val="28"/>
          <w:lang w:val="en-US" w:eastAsia="zh-CN"/>
        </w:rPr>
      </w:pPr>
      <w:r>
        <w:rPr>
          <w:rFonts w:hint="eastAsia" w:ascii="仿宋" w:hAnsi="仿宋" w:eastAsia="仿宋" w:cs="仿宋"/>
          <w:b w:val="0"/>
          <w:bCs/>
          <w:sz w:val="28"/>
          <w:szCs w:val="28"/>
          <w:lang w:val="en-US" w:eastAsia="zh-CN"/>
        </w:rPr>
        <w:t>（二）响应文件提交方式：现场提交，提交时间：2026年9月3日9:00，超出此时间提交的响应文件视为废标。</w:t>
      </w:r>
    </w:p>
    <w:p w14:paraId="35DE46DF">
      <w:pPr>
        <w:keepNext w:val="0"/>
        <w:keepLines w:val="0"/>
        <w:pageBreakBefore w:val="0"/>
        <w:widowControl w:val="0"/>
        <w:kinsoku/>
        <w:wordWrap/>
        <w:overflowPunct/>
        <w:topLinePunct w:val="0"/>
        <w:autoSpaceDE/>
        <w:autoSpaceDN/>
        <w:bidi w:val="0"/>
        <w:adjustRightInd w:val="0"/>
        <w:snapToGrid w:val="0"/>
        <w:spacing w:beforeAutospacing="0" w:afterAutospacing="0" w:line="460" w:lineRule="exact"/>
        <w:ind w:left="0" w:leftChars="0" w:firstLine="560" w:firstLineChars="200"/>
        <w:jc w:val="both"/>
        <w:textAlignment w:val="auto"/>
        <w:rPr>
          <w:rFonts w:hint="eastAsia" w:ascii="仿宋" w:hAnsi="仿宋" w:eastAsia="仿宋" w:cs="仿宋"/>
          <w:sz w:val="28"/>
          <w:szCs w:val="28"/>
          <w:lang w:val="en-US" w:eastAsia="zh-CN"/>
        </w:rPr>
      </w:pPr>
      <w:r>
        <w:rPr>
          <w:rFonts w:hint="eastAsia" w:ascii="仿宋" w:hAnsi="仿宋" w:eastAsia="仿宋" w:cs="仿宋"/>
          <w:sz w:val="28"/>
          <w:szCs w:val="28"/>
          <w:lang w:val="en-US" w:eastAsia="zh-CN"/>
        </w:rPr>
        <w:t>（三）响应文件提交地点：许昌市智慧信息产业园4楼（示范区明礼街与魏武大道交叉口东北角许昌市投资集团大厦）。</w:t>
      </w:r>
    </w:p>
    <w:p w14:paraId="73F45239">
      <w:pPr>
        <w:keepNext w:val="0"/>
        <w:keepLines w:val="0"/>
        <w:pageBreakBefore w:val="0"/>
        <w:widowControl w:val="0"/>
        <w:kinsoku/>
        <w:wordWrap/>
        <w:overflowPunct/>
        <w:topLinePunct w:val="0"/>
        <w:autoSpaceDE/>
        <w:autoSpaceDN/>
        <w:bidi w:val="0"/>
        <w:adjustRightInd w:val="0"/>
        <w:snapToGrid w:val="0"/>
        <w:spacing w:beforeAutospacing="0" w:afterAutospacing="0" w:line="460" w:lineRule="exact"/>
        <w:ind w:left="0" w:leftChars="0" w:firstLine="560" w:firstLineChars="200"/>
        <w:jc w:val="both"/>
        <w:textAlignment w:val="auto"/>
        <w:rPr>
          <w:rFonts w:hint="default" w:ascii="仿宋" w:hAnsi="仿宋" w:eastAsia="仿宋" w:cs="仿宋"/>
          <w:sz w:val="28"/>
          <w:szCs w:val="28"/>
          <w:lang w:val="en-US" w:eastAsia="zh-CN"/>
        </w:rPr>
      </w:pPr>
      <w:r>
        <w:rPr>
          <w:rFonts w:hint="eastAsia" w:ascii="仿宋" w:hAnsi="仿宋" w:eastAsia="仿宋" w:cs="仿宋"/>
          <w:sz w:val="28"/>
          <w:szCs w:val="28"/>
          <w:lang w:val="en-US" w:eastAsia="zh-CN"/>
        </w:rPr>
        <w:t>（四）联系方式：李先生 15939915209</w:t>
      </w:r>
    </w:p>
    <w:p w14:paraId="5F4D872F">
      <w:pPr>
        <w:keepNext w:val="0"/>
        <w:keepLines w:val="0"/>
        <w:pageBreakBefore w:val="0"/>
        <w:widowControl w:val="0"/>
        <w:kinsoku/>
        <w:wordWrap/>
        <w:overflowPunct/>
        <w:topLinePunct w:val="0"/>
        <w:autoSpaceDE/>
        <w:autoSpaceDN/>
        <w:bidi w:val="0"/>
        <w:adjustRightInd w:val="0"/>
        <w:snapToGrid w:val="0"/>
        <w:spacing w:beforeAutospacing="0" w:afterAutospacing="0" w:line="460" w:lineRule="exact"/>
        <w:ind w:left="0" w:leftChars="0" w:firstLine="560" w:firstLineChars="200"/>
        <w:jc w:val="both"/>
        <w:textAlignment w:val="auto"/>
        <w:rPr>
          <w:rFonts w:hint="default" w:ascii="仿宋" w:hAnsi="仿宋" w:eastAsia="仿宋" w:cs="仿宋"/>
          <w:sz w:val="28"/>
          <w:szCs w:val="28"/>
          <w:lang w:val="en-US" w:eastAsia="zh-CN"/>
        </w:rPr>
      </w:pPr>
      <w:r>
        <w:rPr>
          <w:rFonts w:hint="eastAsia" w:ascii="仿宋" w:hAnsi="仿宋" w:eastAsia="仿宋" w:cs="仿宋"/>
          <w:sz w:val="28"/>
          <w:szCs w:val="28"/>
          <w:lang w:val="en-US" w:eastAsia="zh-CN"/>
        </w:rPr>
        <w:t>（五）监督：许昌市市投城市发展集团有限公司</w:t>
      </w:r>
    </w:p>
    <w:p w14:paraId="454D7AF5">
      <w:pPr>
        <w:keepNext w:val="0"/>
        <w:keepLines w:val="0"/>
        <w:pageBreakBefore w:val="0"/>
        <w:widowControl w:val="0"/>
        <w:kinsoku/>
        <w:wordWrap/>
        <w:overflowPunct/>
        <w:topLinePunct w:val="0"/>
        <w:autoSpaceDE/>
        <w:autoSpaceDN/>
        <w:bidi w:val="0"/>
        <w:adjustRightInd w:val="0"/>
        <w:snapToGrid w:val="0"/>
        <w:spacing w:beforeAutospacing="0" w:afterAutospacing="0" w:line="460" w:lineRule="exact"/>
        <w:ind w:left="0" w:leftChars="0" w:firstLine="560" w:firstLineChars="200"/>
        <w:jc w:val="both"/>
        <w:textAlignment w:val="auto"/>
        <w:rPr>
          <w:rFonts w:hint="eastAsia" w:ascii="仿宋" w:hAnsi="仿宋" w:eastAsia="仿宋" w:cs="仿宋"/>
          <w:sz w:val="28"/>
          <w:szCs w:val="28"/>
          <w:lang w:val="en-US" w:eastAsia="zh-CN"/>
        </w:rPr>
      </w:pPr>
      <w:r>
        <w:rPr>
          <w:rFonts w:hint="eastAsia" w:ascii="仿宋" w:hAnsi="仿宋" w:eastAsia="仿宋" w:cs="仿宋"/>
          <w:sz w:val="28"/>
          <w:szCs w:val="28"/>
          <w:lang w:val="en-US" w:eastAsia="zh-CN"/>
        </w:rPr>
        <w:t xml:space="preserve">联系电话：0374-2676531  </w:t>
      </w:r>
    </w:p>
    <w:p w14:paraId="056450B5">
      <w:pPr>
        <w:keepNext w:val="0"/>
        <w:keepLines w:val="0"/>
        <w:pageBreakBefore w:val="0"/>
        <w:widowControl w:val="0"/>
        <w:kinsoku/>
        <w:wordWrap/>
        <w:overflowPunct/>
        <w:topLinePunct w:val="0"/>
        <w:autoSpaceDE/>
        <w:autoSpaceDN/>
        <w:bidi w:val="0"/>
        <w:adjustRightInd w:val="0"/>
        <w:snapToGrid w:val="0"/>
        <w:spacing w:beforeAutospacing="0" w:afterAutospacing="0" w:line="460" w:lineRule="exact"/>
        <w:jc w:val="left"/>
        <w:textAlignment w:val="auto"/>
        <w:rPr>
          <w:rFonts w:hint="eastAsia" w:ascii="仿宋_GB2312" w:hAnsi="仿宋_GB2312" w:eastAsia="仿宋_GB2312" w:cs="仿宋_GB2312"/>
          <w:sz w:val="28"/>
          <w:szCs w:val="28"/>
          <w:lang w:val="en-US" w:eastAsia="zh-CN"/>
        </w:rPr>
      </w:pPr>
    </w:p>
    <w:p w14:paraId="2D9F110A">
      <w:pPr>
        <w:keepNext w:val="0"/>
        <w:keepLines w:val="0"/>
        <w:pageBreakBefore w:val="0"/>
        <w:widowControl w:val="0"/>
        <w:kinsoku/>
        <w:wordWrap/>
        <w:overflowPunct/>
        <w:topLinePunct w:val="0"/>
        <w:autoSpaceDE/>
        <w:autoSpaceDN/>
        <w:bidi w:val="0"/>
        <w:adjustRightInd w:val="0"/>
        <w:snapToGrid w:val="0"/>
        <w:spacing w:beforeAutospacing="0" w:afterAutospacing="0" w:line="460" w:lineRule="exact"/>
        <w:ind w:left="0" w:leftChars="0" w:firstLine="3080" w:firstLineChars="1100"/>
        <w:jc w:val="right"/>
        <w:textAlignment w:val="auto"/>
        <w:rPr>
          <w:rFonts w:hint="default" w:ascii="仿宋" w:hAnsi="仿宋" w:eastAsia="仿宋" w:cs="仿宋"/>
          <w:sz w:val="28"/>
          <w:szCs w:val="28"/>
          <w:lang w:val="en-US" w:eastAsia="zh-CN"/>
        </w:rPr>
      </w:pPr>
      <w:r>
        <w:rPr>
          <w:rFonts w:hint="eastAsia" w:ascii="仿宋_GB2312" w:hAnsi="仿宋_GB2312" w:eastAsia="仿宋_GB2312" w:cs="仿宋_GB2312"/>
          <w:sz w:val="28"/>
          <w:szCs w:val="28"/>
          <w:lang w:val="en-US" w:eastAsia="zh-CN"/>
        </w:rPr>
        <w:t>许昌国众产业投资控股有限公司</w:t>
      </w:r>
    </w:p>
    <w:p w14:paraId="254F63D7">
      <w:pPr>
        <w:keepNext w:val="0"/>
        <w:keepLines w:val="0"/>
        <w:pageBreakBefore w:val="0"/>
        <w:widowControl w:val="0"/>
        <w:kinsoku/>
        <w:wordWrap/>
        <w:overflowPunct/>
        <w:topLinePunct w:val="0"/>
        <w:autoSpaceDE/>
        <w:autoSpaceDN/>
        <w:bidi w:val="0"/>
        <w:adjustRightInd w:val="0"/>
        <w:snapToGrid w:val="0"/>
        <w:spacing w:beforeAutospacing="0" w:afterAutospacing="0" w:line="460" w:lineRule="exact"/>
        <w:ind w:left="0" w:leftChars="0" w:firstLine="560" w:firstLineChars="200"/>
        <w:jc w:val="right"/>
        <w:textAlignment w:val="auto"/>
        <w:rPr>
          <w:rFonts w:hint="eastAsia"/>
          <w:sz w:val="28"/>
          <w:szCs w:val="28"/>
          <w:lang w:val="en-US" w:eastAsia="zh-CN"/>
        </w:rPr>
      </w:pPr>
      <w:r>
        <w:rPr>
          <w:rFonts w:hint="eastAsia" w:ascii="仿宋" w:hAnsi="仿宋" w:eastAsia="仿宋" w:cs="仿宋"/>
          <w:sz w:val="28"/>
          <w:szCs w:val="28"/>
          <w:lang w:val="en-US" w:eastAsia="zh-CN"/>
        </w:rPr>
        <w:t>2026年8月28日</w:t>
      </w:r>
    </w:p>
    <w:p w14:paraId="689B0B98">
      <w:pPr>
        <w:keepNext w:val="0"/>
        <w:keepLines w:val="0"/>
        <w:pageBreakBefore w:val="0"/>
        <w:widowControl w:val="0"/>
        <w:kinsoku/>
        <w:wordWrap/>
        <w:overflowPunct/>
        <w:topLinePunct w:val="0"/>
        <w:autoSpaceDE/>
        <w:autoSpaceDN/>
        <w:bidi w:val="0"/>
        <w:adjustRightInd w:val="0"/>
        <w:snapToGrid w:val="0"/>
        <w:spacing w:line="460" w:lineRule="exact"/>
        <w:textAlignment w:val="auto"/>
        <w:rPr>
          <w:rFonts w:hint="eastAsia" w:ascii="宋体" w:hAnsi="宋体" w:eastAsia="宋体" w:cs="宋体"/>
          <w:sz w:val="28"/>
          <w:szCs w:val="28"/>
          <w:lang w:val="en-US" w:eastAsia="zh-CN"/>
        </w:rPr>
      </w:pPr>
      <w:r>
        <w:rPr>
          <w:rFonts w:hint="eastAsia" w:ascii="宋体" w:hAnsi="宋体" w:eastAsia="宋体" w:cs="宋体"/>
          <w:sz w:val="28"/>
          <w:szCs w:val="28"/>
          <w:lang w:val="en-US" w:eastAsia="zh-CN"/>
        </w:rPr>
        <w:br w:type="page"/>
      </w:r>
    </w:p>
    <w:p w14:paraId="2F938202">
      <w:pPr>
        <w:autoSpaceDE w:val="0"/>
        <w:autoSpaceDN w:val="0"/>
        <w:adjustRightInd w:val="0"/>
        <w:spacing w:line="700" w:lineRule="exact"/>
        <w:jc w:val="left"/>
        <w:rPr>
          <w:rFonts w:hint="default" w:cs="宋体" w:asciiTheme="majorEastAsia" w:hAnsiTheme="majorEastAsia" w:eastAsiaTheme="majorEastAsia"/>
          <w:b/>
          <w:kern w:val="0"/>
          <w:sz w:val="28"/>
          <w:szCs w:val="28"/>
          <w:lang w:val="en-US"/>
        </w:rPr>
      </w:pPr>
      <w:r>
        <w:rPr>
          <w:rFonts w:hint="eastAsia" w:ascii="宋体" w:hAnsi="宋体" w:eastAsia="宋体" w:cs="宋体"/>
          <w:sz w:val="28"/>
          <w:szCs w:val="28"/>
          <w:lang w:val="en-US" w:eastAsia="zh-CN"/>
        </w:rPr>
        <w:t>附件1：响应文件格式</w:t>
      </w:r>
    </w:p>
    <w:p w14:paraId="278F7F75">
      <w:pPr>
        <w:autoSpaceDE w:val="0"/>
        <w:autoSpaceDN w:val="0"/>
        <w:adjustRightInd w:val="0"/>
        <w:spacing w:line="700" w:lineRule="exact"/>
        <w:rPr>
          <w:rFonts w:cs="宋体" w:asciiTheme="majorEastAsia" w:hAnsiTheme="majorEastAsia" w:eastAsiaTheme="majorEastAsia"/>
          <w:b/>
          <w:kern w:val="0"/>
          <w:sz w:val="36"/>
          <w:szCs w:val="36"/>
        </w:rPr>
      </w:pPr>
    </w:p>
    <w:p w14:paraId="0254AA2A">
      <w:pPr>
        <w:jc w:val="left"/>
        <w:rPr>
          <w:rStyle w:val="15"/>
          <w:rFonts w:ascii="宋体" w:hAnsi="宋体"/>
        </w:rPr>
      </w:pPr>
    </w:p>
    <w:p w14:paraId="2FAC5AFD">
      <w:pPr>
        <w:rPr>
          <w:rFonts w:ascii="宋体" w:hAnsi="宋体" w:cs="微软雅黑"/>
          <w:sz w:val="28"/>
          <w:szCs w:val="28"/>
          <w:u w:val="single"/>
        </w:rPr>
      </w:pPr>
    </w:p>
    <w:p w14:paraId="47D22098">
      <w:pPr>
        <w:keepNext w:val="0"/>
        <w:keepLines w:val="0"/>
        <w:pageBreakBefore w:val="0"/>
        <w:widowControl w:val="0"/>
        <w:kinsoku/>
        <w:wordWrap w:val="0"/>
        <w:overflowPunct/>
        <w:topLinePunct/>
        <w:autoSpaceDE/>
        <w:autoSpaceDN/>
        <w:bidi w:val="0"/>
        <w:adjustRightInd/>
        <w:snapToGrid/>
        <w:spacing w:line="560" w:lineRule="exact"/>
        <w:jc w:val="center"/>
        <w:textAlignment w:val="auto"/>
        <w:rPr>
          <w:rFonts w:hint="default" w:ascii="黑体" w:hAnsi="黑体" w:eastAsia="黑体" w:cs="黑体"/>
          <w:sz w:val="36"/>
          <w:szCs w:val="36"/>
          <w:lang w:val="en-US" w:eastAsia="zh-CN"/>
        </w:rPr>
      </w:pPr>
      <w:r>
        <w:rPr>
          <w:rFonts w:hint="eastAsia" w:ascii="黑体" w:hAnsi="黑体" w:eastAsia="黑体" w:cs="黑体"/>
          <w:sz w:val="36"/>
          <w:szCs w:val="36"/>
          <w:lang w:val="en-US" w:eastAsia="zh-CN"/>
        </w:rPr>
        <w:t>许昌国众综合能源示范站（南外环站）项目配套基础</w:t>
      </w:r>
    </w:p>
    <w:p w14:paraId="7F5EAEB6">
      <w:pPr>
        <w:keepNext w:val="0"/>
        <w:keepLines w:val="0"/>
        <w:pageBreakBefore w:val="0"/>
        <w:widowControl w:val="0"/>
        <w:kinsoku/>
        <w:wordWrap w:val="0"/>
        <w:overflowPunct/>
        <w:topLinePunct/>
        <w:autoSpaceDE/>
        <w:autoSpaceDN/>
        <w:bidi w:val="0"/>
        <w:adjustRightInd/>
        <w:snapToGrid/>
        <w:spacing w:line="560" w:lineRule="exact"/>
        <w:jc w:val="center"/>
        <w:textAlignment w:val="auto"/>
        <w:rPr>
          <w:rFonts w:hint="eastAsia" w:ascii="黑体" w:hAnsi="黑体" w:eastAsia="黑体" w:cs="黑体"/>
          <w:sz w:val="36"/>
          <w:szCs w:val="36"/>
          <w:lang w:val="en-US" w:eastAsia="zh-CN"/>
        </w:rPr>
      </w:pPr>
      <w:r>
        <w:rPr>
          <w:rFonts w:hint="eastAsia" w:ascii="黑体" w:hAnsi="黑体" w:eastAsia="黑体" w:cs="黑体"/>
          <w:sz w:val="36"/>
          <w:szCs w:val="36"/>
          <w:lang w:val="en-US" w:eastAsia="zh-CN"/>
        </w:rPr>
        <w:t>设施工程竞争性谈判响应文件</w:t>
      </w:r>
    </w:p>
    <w:p w14:paraId="5EF91353">
      <w:pPr>
        <w:rPr>
          <w:rFonts w:ascii="宋体" w:hAnsi="宋体" w:cs="微软雅黑"/>
          <w:sz w:val="28"/>
          <w:szCs w:val="28"/>
        </w:rPr>
      </w:pPr>
    </w:p>
    <w:p w14:paraId="473A6E2D">
      <w:pPr>
        <w:rPr>
          <w:rFonts w:ascii="宋体" w:hAnsi="宋体" w:cs="微软雅黑"/>
          <w:sz w:val="28"/>
          <w:szCs w:val="28"/>
        </w:rPr>
      </w:pPr>
    </w:p>
    <w:p w14:paraId="418A1BBD">
      <w:pPr>
        <w:rPr>
          <w:rFonts w:ascii="宋体" w:hAnsi="宋体" w:cs="微软雅黑"/>
          <w:sz w:val="28"/>
          <w:szCs w:val="28"/>
        </w:rPr>
      </w:pPr>
    </w:p>
    <w:p w14:paraId="3E8109F9">
      <w:pPr>
        <w:pStyle w:val="9"/>
        <w:ind w:firstLine="0" w:firstLineChars="0"/>
        <w:rPr>
          <w:rFonts w:hAnsi="宋体" w:cs="微软雅黑"/>
          <w:szCs w:val="28"/>
        </w:rPr>
      </w:pPr>
    </w:p>
    <w:p w14:paraId="7FE40B06">
      <w:pPr>
        <w:pStyle w:val="9"/>
        <w:ind w:firstLine="340"/>
        <w:rPr>
          <w:rFonts w:hAnsi="宋体" w:cs="微软雅黑"/>
          <w:szCs w:val="28"/>
        </w:rPr>
      </w:pPr>
    </w:p>
    <w:p w14:paraId="0C921D7D">
      <w:pPr>
        <w:pStyle w:val="10"/>
        <w:rPr>
          <w:rFonts w:hAnsi="宋体" w:cs="微软雅黑"/>
          <w:szCs w:val="28"/>
        </w:rPr>
      </w:pPr>
    </w:p>
    <w:p w14:paraId="1978ACA0">
      <w:pPr>
        <w:pStyle w:val="10"/>
        <w:rPr>
          <w:rFonts w:hAnsi="宋体" w:cs="微软雅黑"/>
          <w:szCs w:val="28"/>
        </w:rPr>
      </w:pPr>
    </w:p>
    <w:p w14:paraId="169B5BBF">
      <w:pPr>
        <w:pStyle w:val="10"/>
        <w:rPr>
          <w:rFonts w:hAnsi="宋体" w:cs="微软雅黑"/>
          <w:szCs w:val="28"/>
        </w:rPr>
      </w:pPr>
    </w:p>
    <w:p w14:paraId="39F955F1">
      <w:pPr>
        <w:pStyle w:val="10"/>
        <w:rPr>
          <w:rFonts w:hAnsi="宋体" w:cs="微软雅黑"/>
          <w:szCs w:val="28"/>
        </w:rPr>
      </w:pPr>
    </w:p>
    <w:p w14:paraId="46C8285A">
      <w:pPr>
        <w:keepNext w:val="0"/>
        <w:keepLines w:val="0"/>
        <w:pageBreakBefore w:val="0"/>
        <w:widowControl w:val="0"/>
        <w:kinsoku/>
        <w:wordWrap/>
        <w:overflowPunct/>
        <w:topLinePunct w:val="0"/>
        <w:autoSpaceDE/>
        <w:autoSpaceDN/>
        <w:bidi w:val="0"/>
        <w:adjustRightInd/>
        <w:snapToGrid/>
        <w:ind w:left="1701"/>
        <w:jc w:val="left"/>
        <w:textAlignment w:val="auto"/>
        <w:rPr>
          <w:rFonts w:ascii="宋体" w:hAnsi="宋体" w:cs="微软雅黑"/>
          <w:sz w:val="28"/>
          <w:szCs w:val="28"/>
          <w:u w:val="single"/>
        </w:rPr>
      </w:pPr>
      <w:r>
        <w:rPr>
          <w:rFonts w:hint="eastAsia" w:ascii="宋体" w:hAnsi="宋体" w:cs="微软雅黑"/>
          <w:sz w:val="28"/>
          <w:szCs w:val="28"/>
        </w:rPr>
        <w:t>响应人：（盖单位章）</w:t>
      </w:r>
    </w:p>
    <w:p w14:paraId="60FA2E50">
      <w:pPr>
        <w:keepNext w:val="0"/>
        <w:keepLines w:val="0"/>
        <w:pageBreakBefore w:val="0"/>
        <w:widowControl w:val="0"/>
        <w:kinsoku/>
        <w:wordWrap/>
        <w:overflowPunct/>
        <w:topLinePunct w:val="0"/>
        <w:autoSpaceDE/>
        <w:autoSpaceDN/>
        <w:bidi w:val="0"/>
        <w:adjustRightInd/>
        <w:snapToGrid/>
        <w:ind w:left="1701"/>
        <w:jc w:val="left"/>
        <w:textAlignment w:val="auto"/>
        <w:rPr>
          <w:rFonts w:asciiTheme="minorEastAsia" w:hAnsiTheme="minorEastAsia"/>
          <w:szCs w:val="21"/>
          <w:u w:val="single"/>
        </w:rPr>
      </w:pPr>
      <w:r>
        <w:rPr>
          <w:rFonts w:hint="eastAsia" w:ascii="宋体" w:hAnsi="宋体" w:cs="微软雅黑"/>
          <w:sz w:val="28"/>
          <w:szCs w:val="28"/>
        </w:rPr>
        <w:t>法定代表人（单位负责人）或其委托代理人：</w:t>
      </w:r>
      <w:r>
        <w:rPr>
          <w:rFonts w:asciiTheme="minorEastAsia" w:hAnsiTheme="minorEastAsia"/>
          <w:szCs w:val="21"/>
          <w:u w:val="single"/>
        </w:rPr>
        <w:t>    </w:t>
      </w:r>
    </w:p>
    <w:p w14:paraId="3385D61C">
      <w:pPr>
        <w:keepNext w:val="0"/>
        <w:keepLines w:val="0"/>
        <w:pageBreakBefore w:val="0"/>
        <w:widowControl w:val="0"/>
        <w:kinsoku/>
        <w:wordWrap/>
        <w:overflowPunct/>
        <w:topLinePunct w:val="0"/>
        <w:autoSpaceDE/>
        <w:autoSpaceDN/>
        <w:bidi w:val="0"/>
        <w:adjustRightInd/>
        <w:snapToGrid/>
        <w:ind w:left="1701" w:firstLine="3360" w:firstLineChars="1200"/>
        <w:jc w:val="left"/>
        <w:textAlignment w:val="auto"/>
        <w:rPr>
          <w:rFonts w:ascii="宋体" w:hAnsi="宋体" w:cs="微软雅黑"/>
          <w:sz w:val="28"/>
          <w:szCs w:val="28"/>
        </w:rPr>
      </w:pPr>
      <w:r>
        <w:rPr>
          <w:rFonts w:hint="eastAsia" w:ascii="宋体" w:hAnsi="宋体" w:cs="微软雅黑"/>
          <w:sz w:val="28"/>
          <w:szCs w:val="28"/>
        </w:rPr>
        <w:t>（签字或加盖姓名章）</w:t>
      </w:r>
    </w:p>
    <w:p w14:paraId="3974CEB9">
      <w:pPr>
        <w:rPr>
          <w:rFonts w:hint="eastAsia" w:asciiTheme="majorEastAsia" w:hAnsiTheme="majorEastAsia" w:eastAsiaTheme="majorEastAsia"/>
          <w:b/>
          <w:snapToGrid w:val="0"/>
          <w:kern w:val="0"/>
          <w:sz w:val="28"/>
          <w:szCs w:val="28"/>
          <w:lang w:val="en-US" w:eastAsia="zh-CN"/>
        </w:rPr>
      </w:pPr>
      <w:r>
        <w:rPr>
          <w:rFonts w:hint="eastAsia" w:asciiTheme="majorEastAsia" w:hAnsiTheme="majorEastAsia" w:eastAsiaTheme="majorEastAsia"/>
          <w:b/>
          <w:snapToGrid w:val="0"/>
          <w:kern w:val="0"/>
          <w:sz w:val="28"/>
          <w:szCs w:val="28"/>
          <w:lang w:val="en-US" w:eastAsia="zh-CN"/>
        </w:rPr>
        <w:br w:type="page"/>
      </w:r>
    </w:p>
    <w:p w14:paraId="73882770">
      <w:pPr>
        <w:pStyle w:val="6"/>
        <w:spacing w:line="360" w:lineRule="auto"/>
        <w:ind w:firstLine="2811" w:firstLineChars="1000"/>
        <w:rPr>
          <w:rFonts w:asciiTheme="majorEastAsia" w:hAnsiTheme="majorEastAsia" w:eastAsiaTheme="majorEastAsia"/>
          <w:b/>
          <w:snapToGrid w:val="0"/>
          <w:kern w:val="0"/>
          <w:sz w:val="28"/>
          <w:szCs w:val="28"/>
        </w:rPr>
      </w:pPr>
      <w:r>
        <w:rPr>
          <w:rFonts w:hint="eastAsia" w:asciiTheme="majorEastAsia" w:hAnsiTheme="majorEastAsia" w:eastAsiaTheme="majorEastAsia"/>
          <w:b/>
          <w:snapToGrid w:val="0"/>
          <w:kern w:val="0"/>
          <w:sz w:val="28"/>
          <w:szCs w:val="28"/>
          <w:lang w:val="en-US" w:eastAsia="zh-CN"/>
        </w:rPr>
        <w:t>一</w:t>
      </w:r>
      <w:r>
        <w:rPr>
          <w:rFonts w:hint="eastAsia" w:asciiTheme="majorEastAsia" w:hAnsiTheme="majorEastAsia" w:eastAsiaTheme="majorEastAsia"/>
          <w:b/>
          <w:snapToGrid w:val="0"/>
          <w:kern w:val="0"/>
          <w:sz w:val="28"/>
          <w:szCs w:val="28"/>
        </w:rPr>
        <w:t>、报价一览表</w:t>
      </w:r>
    </w:p>
    <w:tbl>
      <w:tblPr>
        <w:tblStyle w:val="11"/>
        <w:tblW w:w="8723" w:type="dxa"/>
        <w:jc w:val="center"/>
        <w:tblLayout w:type="fixed"/>
        <w:tblCellMar>
          <w:top w:w="0" w:type="dxa"/>
          <w:left w:w="108" w:type="dxa"/>
          <w:bottom w:w="0" w:type="dxa"/>
          <w:right w:w="108" w:type="dxa"/>
        </w:tblCellMar>
      </w:tblPr>
      <w:tblGrid>
        <w:gridCol w:w="3368"/>
        <w:gridCol w:w="2925"/>
        <w:gridCol w:w="2430"/>
      </w:tblGrid>
      <w:tr w14:paraId="7D384FB5">
        <w:tblPrEx>
          <w:tblCellMar>
            <w:top w:w="0" w:type="dxa"/>
            <w:left w:w="108" w:type="dxa"/>
            <w:bottom w:w="0" w:type="dxa"/>
            <w:right w:w="108" w:type="dxa"/>
          </w:tblCellMar>
        </w:tblPrEx>
        <w:trPr>
          <w:trHeight w:val="851" w:hRule="atLeast"/>
          <w:jc w:val="center"/>
        </w:trPr>
        <w:tc>
          <w:tcPr>
            <w:tcW w:w="3368" w:type="dxa"/>
            <w:tcBorders>
              <w:top w:val="single" w:color="auto" w:sz="6" w:space="0"/>
              <w:left w:val="single" w:color="auto" w:sz="6" w:space="0"/>
              <w:bottom w:val="single" w:color="auto" w:sz="6" w:space="0"/>
              <w:right w:val="single" w:color="auto" w:sz="6" w:space="0"/>
            </w:tcBorders>
            <w:shd w:val="clear" w:color="auto" w:fill="F1F1F1" w:themeFill="background1" w:themeFillShade="F2"/>
            <w:vAlign w:val="center"/>
          </w:tcPr>
          <w:p w14:paraId="3E444F0C">
            <w:pPr>
              <w:autoSpaceDE w:val="0"/>
              <w:autoSpaceDN w:val="0"/>
              <w:adjustRightInd w:val="0"/>
              <w:spacing w:line="480" w:lineRule="exact"/>
              <w:jc w:val="center"/>
              <w:rPr>
                <w:rFonts w:cs="宋体" w:asciiTheme="minorEastAsia" w:hAnsiTheme="minorEastAsia"/>
                <w:b/>
                <w:sz w:val="28"/>
                <w:szCs w:val="28"/>
                <w:lang w:val="zh-CN"/>
              </w:rPr>
            </w:pPr>
            <w:r>
              <w:rPr>
                <w:rFonts w:hint="eastAsia" w:cs="宋体" w:asciiTheme="minorEastAsia" w:hAnsiTheme="minorEastAsia"/>
                <w:b/>
                <w:sz w:val="28"/>
                <w:szCs w:val="28"/>
                <w:lang w:val="zh-CN"/>
              </w:rPr>
              <w:t>项目名称</w:t>
            </w:r>
          </w:p>
        </w:tc>
        <w:tc>
          <w:tcPr>
            <w:tcW w:w="2925" w:type="dxa"/>
            <w:tcBorders>
              <w:top w:val="single" w:color="auto" w:sz="6" w:space="0"/>
              <w:left w:val="single" w:color="auto" w:sz="6" w:space="0"/>
              <w:bottom w:val="single" w:color="auto" w:sz="6" w:space="0"/>
              <w:right w:val="single" w:color="auto" w:sz="6" w:space="0"/>
            </w:tcBorders>
            <w:shd w:val="clear" w:color="auto" w:fill="F1F1F1" w:themeFill="background1" w:themeFillShade="F2"/>
            <w:vAlign w:val="center"/>
          </w:tcPr>
          <w:p w14:paraId="02CAD02C">
            <w:pPr>
              <w:autoSpaceDE w:val="0"/>
              <w:autoSpaceDN w:val="0"/>
              <w:adjustRightInd w:val="0"/>
              <w:spacing w:line="480" w:lineRule="exact"/>
              <w:jc w:val="center"/>
              <w:rPr>
                <w:rFonts w:cs="宋体" w:asciiTheme="minorEastAsia" w:hAnsiTheme="minorEastAsia"/>
                <w:b/>
                <w:sz w:val="28"/>
                <w:szCs w:val="28"/>
                <w:lang w:val="zh-CN"/>
              </w:rPr>
            </w:pPr>
            <w:r>
              <w:rPr>
                <w:rFonts w:hint="eastAsia" w:cs="宋体" w:asciiTheme="minorEastAsia" w:hAnsiTheme="minorEastAsia"/>
                <w:b/>
                <w:sz w:val="28"/>
                <w:szCs w:val="28"/>
                <w:lang w:val="zh-CN"/>
              </w:rPr>
              <w:t>响应报价</w:t>
            </w:r>
          </w:p>
        </w:tc>
        <w:tc>
          <w:tcPr>
            <w:tcW w:w="2430" w:type="dxa"/>
            <w:tcBorders>
              <w:top w:val="single" w:color="auto" w:sz="6" w:space="0"/>
              <w:left w:val="single" w:color="auto" w:sz="6" w:space="0"/>
              <w:bottom w:val="single" w:color="auto" w:sz="6" w:space="0"/>
              <w:right w:val="single" w:color="auto" w:sz="6" w:space="0"/>
            </w:tcBorders>
            <w:shd w:val="clear" w:color="auto" w:fill="F1F1F1" w:themeFill="background1" w:themeFillShade="F2"/>
            <w:vAlign w:val="center"/>
          </w:tcPr>
          <w:p w14:paraId="18E93098">
            <w:pPr>
              <w:autoSpaceDE w:val="0"/>
              <w:autoSpaceDN w:val="0"/>
              <w:adjustRightInd w:val="0"/>
              <w:spacing w:line="480" w:lineRule="exact"/>
              <w:jc w:val="center"/>
              <w:rPr>
                <w:rFonts w:hint="default" w:cs="宋体" w:asciiTheme="minorEastAsia" w:hAnsiTheme="minorEastAsia"/>
                <w:b/>
                <w:sz w:val="28"/>
                <w:szCs w:val="28"/>
                <w:lang w:val="en-US" w:eastAsia="zh-CN"/>
              </w:rPr>
            </w:pPr>
            <w:r>
              <w:rPr>
                <w:rFonts w:hint="eastAsia" w:cs="宋体" w:asciiTheme="minorEastAsia" w:hAnsiTheme="minorEastAsia"/>
                <w:b/>
                <w:sz w:val="28"/>
                <w:szCs w:val="28"/>
                <w:lang w:val="zh-CN"/>
              </w:rPr>
              <w:t>交付日期</w:t>
            </w:r>
          </w:p>
        </w:tc>
      </w:tr>
      <w:tr w14:paraId="0ACC7AEF">
        <w:tblPrEx>
          <w:tblCellMar>
            <w:top w:w="0" w:type="dxa"/>
            <w:left w:w="108" w:type="dxa"/>
            <w:bottom w:w="0" w:type="dxa"/>
            <w:right w:w="108" w:type="dxa"/>
          </w:tblCellMar>
        </w:tblPrEx>
        <w:trPr>
          <w:trHeight w:val="851" w:hRule="atLeast"/>
          <w:jc w:val="center"/>
        </w:trPr>
        <w:tc>
          <w:tcPr>
            <w:tcW w:w="3368" w:type="dxa"/>
            <w:tcBorders>
              <w:top w:val="single" w:color="auto" w:sz="6" w:space="0"/>
              <w:left w:val="single" w:color="auto" w:sz="6" w:space="0"/>
              <w:bottom w:val="single" w:color="auto" w:sz="6" w:space="0"/>
              <w:right w:val="single" w:color="auto" w:sz="6" w:space="0"/>
            </w:tcBorders>
            <w:vAlign w:val="center"/>
          </w:tcPr>
          <w:p w14:paraId="5EC006A7">
            <w:pPr>
              <w:autoSpaceDE w:val="0"/>
              <w:autoSpaceDN w:val="0"/>
              <w:adjustRightInd w:val="0"/>
              <w:spacing w:line="480" w:lineRule="auto"/>
              <w:rPr>
                <w:rFonts w:hint="default" w:eastAsia="宋体" w:asciiTheme="minorEastAsia" w:hAnsiTheme="minorEastAsia"/>
                <w:sz w:val="28"/>
                <w:szCs w:val="28"/>
                <w:lang w:val="en-US" w:eastAsia="zh-CN"/>
              </w:rPr>
            </w:pPr>
            <w:r>
              <w:rPr>
                <w:rFonts w:hint="eastAsia" w:eastAsia="宋体" w:cs="宋体" w:asciiTheme="minorEastAsia" w:hAnsiTheme="minorEastAsia"/>
                <w:sz w:val="28"/>
                <w:szCs w:val="28"/>
                <w:lang w:val="en-US" w:eastAsia="zh-CN"/>
              </w:rPr>
              <w:t>许昌国众综合能源示范站（南外环站）项目</w:t>
            </w:r>
            <w:r>
              <w:rPr>
                <w:rFonts w:hint="eastAsia" w:cs="宋体" w:asciiTheme="minorEastAsia" w:hAnsiTheme="minorEastAsia"/>
                <w:sz w:val="28"/>
                <w:szCs w:val="28"/>
                <w:lang w:val="en-US" w:eastAsia="zh-CN"/>
              </w:rPr>
              <w:t>配套基础设施</w:t>
            </w:r>
            <w:r>
              <w:rPr>
                <w:rFonts w:hint="eastAsia" w:eastAsia="宋体" w:cs="宋体" w:asciiTheme="minorEastAsia" w:hAnsiTheme="minorEastAsia"/>
                <w:sz w:val="28"/>
                <w:szCs w:val="28"/>
                <w:lang w:val="en-US" w:eastAsia="zh-CN"/>
              </w:rPr>
              <w:t>工程</w:t>
            </w:r>
          </w:p>
        </w:tc>
        <w:tc>
          <w:tcPr>
            <w:tcW w:w="2925" w:type="dxa"/>
            <w:tcBorders>
              <w:top w:val="single" w:color="auto" w:sz="6" w:space="0"/>
              <w:left w:val="single" w:color="auto" w:sz="6" w:space="0"/>
              <w:bottom w:val="single" w:color="auto" w:sz="6" w:space="0"/>
              <w:right w:val="single" w:color="auto" w:sz="6" w:space="0"/>
            </w:tcBorders>
            <w:vAlign w:val="center"/>
          </w:tcPr>
          <w:p w14:paraId="76FC0FF5">
            <w:pPr>
              <w:autoSpaceDE w:val="0"/>
              <w:autoSpaceDN w:val="0"/>
              <w:adjustRightInd w:val="0"/>
              <w:spacing w:line="480" w:lineRule="exact"/>
              <w:rPr>
                <w:rFonts w:hint="eastAsia" w:eastAsia="宋体" w:cs="宋体" w:asciiTheme="minorEastAsia" w:hAnsiTheme="minorEastAsia"/>
                <w:sz w:val="28"/>
                <w:szCs w:val="28"/>
                <w:lang w:val="en-US" w:eastAsia="zh-CN"/>
              </w:rPr>
            </w:pPr>
            <w:r>
              <w:rPr>
                <w:rFonts w:cs="宋体" w:asciiTheme="minorEastAsia" w:hAnsiTheme="minorEastAsia"/>
                <w:sz w:val="28"/>
                <w:szCs w:val="28"/>
                <w:lang w:val="zh-CN"/>
              </w:rPr>
              <w:t>_____</w:t>
            </w:r>
            <w:r>
              <w:rPr>
                <w:rFonts w:hint="eastAsia" w:cs="宋体" w:asciiTheme="minorEastAsia" w:hAnsiTheme="minorEastAsia"/>
                <w:sz w:val="28"/>
                <w:szCs w:val="28"/>
                <w:lang w:val="en-US" w:eastAsia="zh-CN"/>
              </w:rPr>
              <w:t>%</w:t>
            </w:r>
          </w:p>
        </w:tc>
        <w:tc>
          <w:tcPr>
            <w:tcW w:w="2430" w:type="dxa"/>
            <w:tcBorders>
              <w:top w:val="single" w:color="auto" w:sz="6" w:space="0"/>
              <w:left w:val="single" w:color="auto" w:sz="6" w:space="0"/>
              <w:bottom w:val="single" w:color="auto" w:sz="6" w:space="0"/>
              <w:right w:val="single" w:color="auto" w:sz="6" w:space="0"/>
            </w:tcBorders>
            <w:vAlign w:val="center"/>
          </w:tcPr>
          <w:p w14:paraId="03391A71">
            <w:pPr>
              <w:autoSpaceDE w:val="0"/>
              <w:autoSpaceDN w:val="0"/>
              <w:adjustRightInd w:val="0"/>
              <w:spacing w:line="480" w:lineRule="exact"/>
              <w:rPr>
                <w:rFonts w:hint="eastAsia" w:eastAsia="宋体" w:cs="宋体" w:asciiTheme="minorEastAsia" w:hAnsiTheme="minorEastAsia"/>
                <w:sz w:val="28"/>
                <w:szCs w:val="28"/>
                <w:lang w:val="en-US" w:eastAsia="zh-CN"/>
              </w:rPr>
            </w:pPr>
            <w:r>
              <w:rPr>
                <w:rFonts w:hint="eastAsia" w:cs="宋体" w:asciiTheme="minorEastAsia" w:hAnsiTheme="minorEastAsia"/>
                <w:sz w:val="28"/>
                <w:szCs w:val="28"/>
                <w:lang w:val="en-US" w:eastAsia="zh-CN"/>
              </w:rPr>
              <w:t>20日历天</w:t>
            </w:r>
          </w:p>
        </w:tc>
      </w:tr>
    </w:tbl>
    <w:p w14:paraId="3164C34C">
      <w:pPr>
        <w:keepNext w:val="0"/>
        <w:keepLines w:val="0"/>
        <w:pageBreakBefore w:val="0"/>
        <w:widowControl w:val="0"/>
        <w:kinsoku/>
        <w:wordWrap/>
        <w:overflowPunct/>
        <w:topLinePunct w:val="0"/>
        <w:autoSpaceDE w:val="0"/>
        <w:autoSpaceDN w:val="0"/>
        <w:bidi w:val="0"/>
        <w:adjustRightInd w:val="0"/>
        <w:snapToGrid/>
        <w:spacing w:line="480" w:lineRule="auto"/>
        <w:ind w:firstLine="560" w:firstLineChars="200"/>
        <w:textAlignment w:val="auto"/>
        <w:rPr>
          <w:rFonts w:cs="宋体" w:asciiTheme="minorEastAsia" w:hAnsiTheme="minorEastAsia"/>
          <w:sz w:val="28"/>
          <w:szCs w:val="28"/>
          <w:lang w:val="zh-CN"/>
        </w:rPr>
      </w:pPr>
      <w:r>
        <w:rPr>
          <w:rFonts w:hint="eastAsia" w:cs="宋体" w:asciiTheme="minorEastAsia" w:hAnsiTheme="minorEastAsia"/>
          <w:sz w:val="28"/>
          <w:szCs w:val="28"/>
          <w:lang w:val="zh-CN"/>
        </w:rPr>
        <w:t>供应商名称：</w:t>
      </w:r>
      <w:r>
        <w:rPr>
          <w:rFonts w:hint="eastAsia" w:cs="宋体" w:asciiTheme="minorEastAsia" w:hAnsiTheme="minorEastAsia"/>
          <w:sz w:val="28"/>
          <w:szCs w:val="28"/>
          <w:u w:val="single"/>
          <w:lang w:val="zh-CN"/>
        </w:rPr>
        <w:t xml:space="preserve">     （全称）   </w:t>
      </w:r>
      <w:r>
        <w:rPr>
          <w:rFonts w:hint="eastAsia" w:cs="宋体" w:asciiTheme="minorEastAsia" w:hAnsiTheme="minorEastAsia"/>
          <w:sz w:val="28"/>
          <w:szCs w:val="28"/>
          <w:lang w:val="zh-CN"/>
        </w:rPr>
        <w:t>（公章）：</w:t>
      </w:r>
    </w:p>
    <w:p w14:paraId="47F3139C">
      <w:pPr>
        <w:keepNext w:val="0"/>
        <w:keepLines w:val="0"/>
        <w:pageBreakBefore w:val="0"/>
        <w:widowControl w:val="0"/>
        <w:kinsoku/>
        <w:wordWrap/>
        <w:overflowPunct/>
        <w:topLinePunct w:val="0"/>
        <w:autoSpaceDE w:val="0"/>
        <w:autoSpaceDN w:val="0"/>
        <w:bidi w:val="0"/>
        <w:adjustRightInd w:val="0"/>
        <w:snapToGrid/>
        <w:spacing w:line="480" w:lineRule="auto"/>
        <w:ind w:firstLine="560" w:firstLineChars="200"/>
        <w:textAlignment w:val="auto"/>
        <w:rPr>
          <w:rFonts w:cs="宋体" w:asciiTheme="minorEastAsia" w:hAnsiTheme="minorEastAsia"/>
          <w:sz w:val="28"/>
          <w:szCs w:val="28"/>
          <w:lang w:val="zh-CN"/>
        </w:rPr>
      </w:pPr>
      <w:r>
        <w:rPr>
          <w:rFonts w:hint="eastAsia" w:cs="宋体" w:asciiTheme="minorEastAsia" w:hAnsiTheme="minorEastAsia"/>
          <w:sz w:val="28"/>
          <w:szCs w:val="28"/>
          <w:lang w:val="zh-CN"/>
        </w:rPr>
        <w:t>供应商法定代表人（单位负责人）或授权代表签字：</w:t>
      </w:r>
    </w:p>
    <w:p w14:paraId="243D88EE">
      <w:pPr>
        <w:keepNext w:val="0"/>
        <w:keepLines w:val="0"/>
        <w:pageBreakBefore w:val="0"/>
        <w:widowControl w:val="0"/>
        <w:kinsoku/>
        <w:wordWrap/>
        <w:overflowPunct/>
        <w:topLinePunct w:val="0"/>
        <w:autoSpaceDE w:val="0"/>
        <w:autoSpaceDN w:val="0"/>
        <w:bidi w:val="0"/>
        <w:adjustRightInd w:val="0"/>
        <w:snapToGrid/>
        <w:spacing w:line="480" w:lineRule="auto"/>
        <w:ind w:firstLine="560" w:firstLineChars="200"/>
        <w:textAlignment w:val="auto"/>
        <w:rPr>
          <w:rFonts w:cs="宋体" w:asciiTheme="minorEastAsia" w:hAnsiTheme="minorEastAsia"/>
          <w:sz w:val="28"/>
          <w:szCs w:val="28"/>
          <w:lang w:val="zh-CN"/>
        </w:rPr>
      </w:pPr>
      <w:r>
        <w:rPr>
          <w:rFonts w:hint="eastAsia" w:cs="宋体" w:asciiTheme="minorEastAsia" w:hAnsiTheme="minorEastAsia"/>
          <w:sz w:val="28"/>
          <w:szCs w:val="28"/>
          <w:lang w:val="zh-CN"/>
        </w:rPr>
        <w:t>日期：  年  月   日</w:t>
      </w:r>
    </w:p>
    <w:p w14:paraId="6807EE9D">
      <w:pPr>
        <w:rPr>
          <w:rFonts w:hint="eastAsia" w:ascii="宋体" w:cs="宋体"/>
          <w:b/>
          <w:bCs/>
          <w:sz w:val="28"/>
          <w:szCs w:val="28"/>
          <w:lang w:val="en-US" w:eastAsia="zh-CN"/>
        </w:rPr>
      </w:pPr>
      <w:r>
        <w:rPr>
          <w:rFonts w:hint="eastAsia" w:ascii="宋体" w:cs="宋体"/>
          <w:b/>
          <w:bCs/>
          <w:sz w:val="28"/>
          <w:szCs w:val="28"/>
          <w:lang w:val="en-US" w:eastAsia="zh-CN"/>
        </w:rPr>
        <w:br w:type="page"/>
      </w:r>
    </w:p>
    <w:p w14:paraId="7190AF1B">
      <w:pPr>
        <w:pStyle w:val="16"/>
        <w:widowControl w:val="0"/>
        <w:numPr>
          <w:ilvl w:val="0"/>
          <w:numId w:val="0"/>
        </w:numPr>
        <w:ind w:firstLine="3654" w:firstLineChars="1300"/>
        <w:jc w:val="both"/>
        <w:rPr>
          <w:rFonts w:hint="default" w:ascii="宋体" w:cs="宋体"/>
          <w:b/>
          <w:bCs/>
          <w:sz w:val="28"/>
          <w:szCs w:val="28"/>
          <w:lang w:val="en-US" w:eastAsia="zh-CN"/>
        </w:rPr>
      </w:pPr>
      <w:r>
        <w:rPr>
          <w:rFonts w:hint="eastAsia" w:ascii="宋体" w:cs="宋体"/>
          <w:b/>
          <w:bCs/>
          <w:sz w:val="28"/>
          <w:szCs w:val="28"/>
          <w:lang w:val="en-US" w:eastAsia="zh-CN"/>
        </w:rPr>
        <w:t>二次报价格式</w:t>
      </w:r>
    </w:p>
    <w:p w14:paraId="05D585EB">
      <w:pPr>
        <w:pStyle w:val="16"/>
        <w:widowControl w:val="0"/>
        <w:numPr>
          <w:ilvl w:val="0"/>
          <w:numId w:val="0"/>
        </w:numPr>
        <w:jc w:val="both"/>
        <w:rPr>
          <w:rFonts w:hint="eastAsia" w:ascii="宋体" w:cs="宋体"/>
          <w:b/>
          <w:bCs/>
          <w:sz w:val="28"/>
          <w:szCs w:val="28"/>
          <w:lang w:val="en-US" w:eastAsia="zh-CN"/>
        </w:rPr>
      </w:pPr>
    </w:p>
    <w:tbl>
      <w:tblPr>
        <w:tblStyle w:val="11"/>
        <w:tblW w:w="8723" w:type="dxa"/>
        <w:jc w:val="center"/>
        <w:tblLayout w:type="fixed"/>
        <w:tblCellMar>
          <w:top w:w="0" w:type="dxa"/>
          <w:left w:w="108" w:type="dxa"/>
          <w:bottom w:w="0" w:type="dxa"/>
          <w:right w:w="108" w:type="dxa"/>
        </w:tblCellMar>
      </w:tblPr>
      <w:tblGrid>
        <w:gridCol w:w="3368"/>
        <w:gridCol w:w="2925"/>
        <w:gridCol w:w="2430"/>
      </w:tblGrid>
      <w:tr w14:paraId="6FAB40B3">
        <w:tblPrEx>
          <w:tblCellMar>
            <w:top w:w="0" w:type="dxa"/>
            <w:left w:w="108" w:type="dxa"/>
            <w:bottom w:w="0" w:type="dxa"/>
            <w:right w:w="108" w:type="dxa"/>
          </w:tblCellMar>
        </w:tblPrEx>
        <w:trPr>
          <w:trHeight w:val="851" w:hRule="atLeast"/>
          <w:jc w:val="center"/>
        </w:trPr>
        <w:tc>
          <w:tcPr>
            <w:tcW w:w="3368" w:type="dxa"/>
            <w:tcBorders>
              <w:top w:val="single" w:color="auto" w:sz="6" w:space="0"/>
              <w:left w:val="single" w:color="auto" w:sz="6" w:space="0"/>
              <w:bottom w:val="single" w:color="auto" w:sz="6" w:space="0"/>
              <w:right w:val="single" w:color="auto" w:sz="6" w:space="0"/>
            </w:tcBorders>
            <w:shd w:val="clear" w:color="auto" w:fill="F1F1F1" w:themeFill="background1" w:themeFillShade="F2"/>
            <w:vAlign w:val="center"/>
          </w:tcPr>
          <w:p w14:paraId="32841ACD">
            <w:pPr>
              <w:autoSpaceDE w:val="0"/>
              <w:autoSpaceDN w:val="0"/>
              <w:adjustRightInd w:val="0"/>
              <w:spacing w:line="480" w:lineRule="exact"/>
              <w:jc w:val="center"/>
              <w:rPr>
                <w:rFonts w:cs="宋体" w:asciiTheme="minorEastAsia" w:hAnsiTheme="minorEastAsia"/>
                <w:b/>
                <w:sz w:val="28"/>
                <w:szCs w:val="28"/>
                <w:lang w:val="zh-CN"/>
              </w:rPr>
            </w:pPr>
            <w:r>
              <w:rPr>
                <w:rFonts w:hint="eastAsia" w:cs="宋体" w:asciiTheme="minorEastAsia" w:hAnsiTheme="minorEastAsia"/>
                <w:b/>
                <w:sz w:val="28"/>
                <w:szCs w:val="28"/>
                <w:lang w:val="zh-CN"/>
              </w:rPr>
              <w:t>项目名称</w:t>
            </w:r>
          </w:p>
        </w:tc>
        <w:tc>
          <w:tcPr>
            <w:tcW w:w="2925" w:type="dxa"/>
            <w:tcBorders>
              <w:top w:val="single" w:color="auto" w:sz="6" w:space="0"/>
              <w:left w:val="single" w:color="auto" w:sz="6" w:space="0"/>
              <w:bottom w:val="single" w:color="auto" w:sz="6" w:space="0"/>
              <w:right w:val="single" w:color="auto" w:sz="6" w:space="0"/>
            </w:tcBorders>
            <w:shd w:val="clear" w:color="auto" w:fill="F1F1F1" w:themeFill="background1" w:themeFillShade="F2"/>
            <w:vAlign w:val="center"/>
          </w:tcPr>
          <w:p w14:paraId="35B48E63">
            <w:pPr>
              <w:autoSpaceDE w:val="0"/>
              <w:autoSpaceDN w:val="0"/>
              <w:adjustRightInd w:val="0"/>
              <w:spacing w:line="480" w:lineRule="exact"/>
              <w:jc w:val="center"/>
              <w:rPr>
                <w:rFonts w:cs="宋体" w:asciiTheme="minorEastAsia" w:hAnsiTheme="minorEastAsia"/>
                <w:b/>
                <w:sz w:val="28"/>
                <w:szCs w:val="28"/>
                <w:lang w:val="zh-CN"/>
              </w:rPr>
            </w:pPr>
            <w:r>
              <w:rPr>
                <w:rFonts w:hint="eastAsia" w:cs="宋体" w:asciiTheme="minorEastAsia" w:hAnsiTheme="minorEastAsia"/>
                <w:b/>
                <w:sz w:val="28"/>
                <w:szCs w:val="28"/>
                <w:lang w:val="zh-CN"/>
              </w:rPr>
              <w:t>响应报价</w:t>
            </w:r>
          </w:p>
        </w:tc>
        <w:tc>
          <w:tcPr>
            <w:tcW w:w="2430" w:type="dxa"/>
            <w:tcBorders>
              <w:top w:val="single" w:color="auto" w:sz="6" w:space="0"/>
              <w:left w:val="single" w:color="auto" w:sz="6" w:space="0"/>
              <w:bottom w:val="single" w:color="auto" w:sz="6" w:space="0"/>
              <w:right w:val="single" w:color="auto" w:sz="6" w:space="0"/>
            </w:tcBorders>
            <w:shd w:val="clear" w:color="auto" w:fill="F1F1F1" w:themeFill="background1" w:themeFillShade="F2"/>
            <w:vAlign w:val="center"/>
          </w:tcPr>
          <w:p w14:paraId="52BB27E3">
            <w:pPr>
              <w:autoSpaceDE w:val="0"/>
              <w:autoSpaceDN w:val="0"/>
              <w:adjustRightInd w:val="0"/>
              <w:spacing w:line="480" w:lineRule="exact"/>
              <w:jc w:val="center"/>
              <w:rPr>
                <w:rFonts w:hint="default" w:cs="宋体" w:asciiTheme="minorEastAsia" w:hAnsiTheme="minorEastAsia"/>
                <w:b/>
                <w:sz w:val="28"/>
                <w:szCs w:val="28"/>
                <w:lang w:val="en-US" w:eastAsia="zh-CN"/>
              </w:rPr>
            </w:pPr>
            <w:r>
              <w:rPr>
                <w:rFonts w:hint="eastAsia" w:cs="宋体" w:asciiTheme="minorEastAsia" w:hAnsiTheme="minorEastAsia"/>
                <w:b/>
                <w:sz w:val="28"/>
                <w:szCs w:val="28"/>
                <w:lang w:val="zh-CN"/>
              </w:rPr>
              <w:t>交付日期</w:t>
            </w:r>
          </w:p>
        </w:tc>
      </w:tr>
      <w:tr w14:paraId="3BA5B1A6">
        <w:tblPrEx>
          <w:tblCellMar>
            <w:top w:w="0" w:type="dxa"/>
            <w:left w:w="108" w:type="dxa"/>
            <w:bottom w:w="0" w:type="dxa"/>
            <w:right w:w="108" w:type="dxa"/>
          </w:tblCellMar>
        </w:tblPrEx>
        <w:trPr>
          <w:trHeight w:val="851" w:hRule="atLeast"/>
          <w:jc w:val="center"/>
        </w:trPr>
        <w:tc>
          <w:tcPr>
            <w:tcW w:w="3368" w:type="dxa"/>
            <w:tcBorders>
              <w:top w:val="single" w:color="auto" w:sz="6" w:space="0"/>
              <w:left w:val="single" w:color="auto" w:sz="6" w:space="0"/>
              <w:bottom w:val="single" w:color="auto" w:sz="6" w:space="0"/>
              <w:right w:val="single" w:color="auto" w:sz="6" w:space="0"/>
            </w:tcBorders>
            <w:vAlign w:val="center"/>
          </w:tcPr>
          <w:p w14:paraId="4EA675A2">
            <w:pPr>
              <w:autoSpaceDE w:val="0"/>
              <w:autoSpaceDN w:val="0"/>
              <w:adjustRightInd w:val="0"/>
              <w:spacing w:line="480" w:lineRule="auto"/>
              <w:rPr>
                <w:rFonts w:hint="default" w:eastAsia="宋体" w:asciiTheme="minorEastAsia" w:hAnsiTheme="minorEastAsia"/>
                <w:sz w:val="28"/>
                <w:szCs w:val="28"/>
                <w:lang w:val="en-US" w:eastAsia="zh-CN"/>
              </w:rPr>
            </w:pPr>
            <w:r>
              <w:rPr>
                <w:rFonts w:hint="eastAsia" w:eastAsia="宋体" w:cs="宋体" w:asciiTheme="minorEastAsia" w:hAnsiTheme="minorEastAsia"/>
                <w:sz w:val="28"/>
                <w:szCs w:val="28"/>
                <w:lang w:val="en-US" w:eastAsia="zh-CN"/>
              </w:rPr>
              <w:t>许昌国众综合能源示范站（南外环站）项目</w:t>
            </w:r>
            <w:r>
              <w:rPr>
                <w:rFonts w:hint="eastAsia" w:cs="宋体" w:asciiTheme="minorEastAsia" w:hAnsiTheme="minorEastAsia"/>
                <w:sz w:val="28"/>
                <w:szCs w:val="28"/>
                <w:lang w:val="en-US" w:eastAsia="zh-CN"/>
              </w:rPr>
              <w:t>配套基础设施</w:t>
            </w:r>
            <w:r>
              <w:rPr>
                <w:rFonts w:hint="eastAsia" w:eastAsia="宋体" w:cs="宋体" w:asciiTheme="minorEastAsia" w:hAnsiTheme="minorEastAsia"/>
                <w:sz w:val="28"/>
                <w:szCs w:val="28"/>
                <w:lang w:val="en-US" w:eastAsia="zh-CN"/>
              </w:rPr>
              <w:t>工程</w:t>
            </w:r>
          </w:p>
        </w:tc>
        <w:tc>
          <w:tcPr>
            <w:tcW w:w="2925" w:type="dxa"/>
            <w:tcBorders>
              <w:top w:val="single" w:color="auto" w:sz="6" w:space="0"/>
              <w:left w:val="single" w:color="auto" w:sz="6" w:space="0"/>
              <w:bottom w:val="single" w:color="auto" w:sz="6" w:space="0"/>
              <w:right w:val="single" w:color="auto" w:sz="6" w:space="0"/>
            </w:tcBorders>
            <w:vAlign w:val="center"/>
          </w:tcPr>
          <w:p w14:paraId="2AC1F4D9">
            <w:pPr>
              <w:autoSpaceDE w:val="0"/>
              <w:autoSpaceDN w:val="0"/>
              <w:adjustRightInd w:val="0"/>
              <w:spacing w:line="480" w:lineRule="exact"/>
              <w:rPr>
                <w:rFonts w:hint="eastAsia" w:eastAsia="宋体" w:cs="宋体" w:asciiTheme="minorEastAsia" w:hAnsiTheme="minorEastAsia"/>
                <w:sz w:val="28"/>
                <w:szCs w:val="28"/>
                <w:lang w:val="en-US" w:eastAsia="zh-CN"/>
              </w:rPr>
            </w:pPr>
            <w:r>
              <w:rPr>
                <w:rFonts w:cs="宋体" w:asciiTheme="minorEastAsia" w:hAnsiTheme="minorEastAsia"/>
                <w:sz w:val="28"/>
                <w:szCs w:val="28"/>
                <w:lang w:val="zh-CN"/>
              </w:rPr>
              <w:t>_____</w:t>
            </w:r>
            <w:r>
              <w:rPr>
                <w:rFonts w:hint="eastAsia" w:cs="宋体" w:asciiTheme="minorEastAsia" w:hAnsiTheme="minorEastAsia"/>
                <w:sz w:val="28"/>
                <w:szCs w:val="28"/>
                <w:lang w:val="en-US" w:eastAsia="zh-CN"/>
              </w:rPr>
              <w:t>%</w:t>
            </w:r>
          </w:p>
        </w:tc>
        <w:tc>
          <w:tcPr>
            <w:tcW w:w="2430" w:type="dxa"/>
            <w:tcBorders>
              <w:top w:val="single" w:color="auto" w:sz="6" w:space="0"/>
              <w:left w:val="single" w:color="auto" w:sz="6" w:space="0"/>
              <w:bottom w:val="single" w:color="auto" w:sz="6" w:space="0"/>
              <w:right w:val="single" w:color="auto" w:sz="6" w:space="0"/>
            </w:tcBorders>
            <w:vAlign w:val="center"/>
          </w:tcPr>
          <w:p w14:paraId="6EB84F7F">
            <w:pPr>
              <w:autoSpaceDE w:val="0"/>
              <w:autoSpaceDN w:val="0"/>
              <w:adjustRightInd w:val="0"/>
              <w:spacing w:line="480" w:lineRule="exact"/>
              <w:rPr>
                <w:rFonts w:hint="eastAsia" w:eastAsia="宋体" w:cs="宋体" w:asciiTheme="minorEastAsia" w:hAnsiTheme="minorEastAsia"/>
                <w:sz w:val="28"/>
                <w:szCs w:val="28"/>
                <w:lang w:val="en-US" w:eastAsia="zh-CN"/>
              </w:rPr>
            </w:pPr>
            <w:r>
              <w:rPr>
                <w:rFonts w:hint="eastAsia" w:cs="宋体" w:asciiTheme="minorEastAsia" w:hAnsiTheme="minorEastAsia"/>
                <w:sz w:val="28"/>
                <w:szCs w:val="28"/>
                <w:lang w:val="en-US" w:eastAsia="zh-CN"/>
              </w:rPr>
              <w:t>20日历天</w:t>
            </w:r>
          </w:p>
        </w:tc>
      </w:tr>
    </w:tbl>
    <w:p w14:paraId="6137E9BA">
      <w:pPr>
        <w:keepNext w:val="0"/>
        <w:keepLines w:val="0"/>
        <w:pageBreakBefore w:val="0"/>
        <w:widowControl w:val="0"/>
        <w:kinsoku/>
        <w:wordWrap/>
        <w:overflowPunct/>
        <w:topLinePunct w:val="0"/>
        <w:autoSpaceDE w:val="0"/>
        <w:autoSpaceDN w:val="0"/>
        <w:bidi w:val="0"/>
        <w:adjustRightInd w:val="0"/>
        <w:snapToGrid/>
        <w:spacing w:line="480" w:lineRule="auto"/>
        <w:ind w:firstLine="560" w:firstLineChars="200"/>
        <w:textAlignment w:val="auto"/>
        <w:rPr>
          <w:rFonts w:cs="宋体" w:asciiTheme="minorEastAsia" w:hAnsiTheme="minorEastAsia"/>
          <w:sz w:val="28"/>
          <w:szCs w:val="28"/>
          <w:lang w:val="zh-CN"/>
        </w:rPr>
      </w:pPr>
      <w:r>
        <w:rPr>
          <w:rFonts w:hint="eastAsia" w:cs="宋体" w:asciiTheme="minorEastAsia" w:hAnsiTheme="minorEastAsia"/>
          <w:sz w:val="28"/>
          <w:szCs w:val="28"/>
          <w:lang w:val="zh-CN"/>
        </w:rPr>
        <w:t>供应商名称：</w:t>
      </w:r>
      <w:r>
        <w:rPr>
          <w:rFonts w:hint="eastAsia" w:cs="宋体" w:asciiTheme="minorEastAsia" w:hAnsiTheme="minorEastAsia"/>
          <w:sz w:val="28"/>
          <w:szCs w:val="28"/>
          <w:u w:val="single"/>
          <w:lang w:val="zh-CN"/>
        </w:rPr>
        <w:t xml:space="preserve">     （全称）   </w:t>
      </w:r>
      <w:r>
        <w:rPr>
          <w:rFonts w:hint="eastAsia" w:cs="宋体" w:asciiTheme="minorEastAsia" w:hAnsiTheme="minorEastAsia"/>
          <w:sz w:val="28"/>
          <w:szCs w:val="28"/>
          <w:lang w:val="zh-CN"/>
        </w:rPr>
        <w:t>（公章）：</w:t>
      </w:r>
    </w:p>
    <w:p w14:paraId="51A1671C">
      <w:pPr>
        <w:keepNext w:val="0"/>
        <w:keepLines w:val="0"/>
        <w:pageBreakBefore w:val="0"/>
        <w:widowControl w:val="0"/>
        <w:kinsoku/>
        <w:wordWrap/>
        <w:overflowPunct/>
        <w:topLinePunct w:val="0"/>
        <w:autoSpaceDE w:val="0"/>
        <w:autoSpaceDN w:val="0"/>
        <w:bidi w:val="0"/>
        <w:adjustRightInd w:val="0"/>
        <w:snapToGrid/>
        <w:spacing w:line="480" w:lineRule="auto"/>
        <w:ind w:firstLine="560" w:firstLineChars="200"/>
        <w:textAlignment w:val="auto"/>
        <w:rPr>
          <w:rFonts w:cs="宋体" w:asciiTheme="minorEastAsia" w:hAnsiTheme="minorEastAsia"/>
          <w:sz w:val="28"/>
          <w:szCs w:val="28"/>
          <w:lang w:val="zh-CN"/>
        </w:rPr>
      </w:pPr>
      <w:r>
        <w:rPr>
          <w:rFonts w:hint="eastAsia" w:cs="宋体" w:asciiTheme="minorEastAsia" w:hAnsiTheme="minorEastAsia"/>
          <w:sz w:val="28"/>
          <w:szCs w:val="28"/>
          <w:lang w:val="zh-CN"/>
        </w:rPr>
        <w:t>供应商法定代表人（单位负责人）或授权代表签字：</w:t>
      </w:r>
    </w:p>
    <w:p w14:paraId="75F1F77E">
      <w:pPr>
        <w:keepNext w:val="0"/>
        <w:keepLines w:val="0"/>
        <w:pageBreakBefore w:val="0"/>
        <w:widowControl w:val="0"/>
        <w:kinsoku/>
        <w:wordWrap/>
        <w:overflowPunct/>
        <w:topLinePunct w:val="0"/>
        <w:autoSpaceDE w:val="0"/>
        <w:autoSpaceDN w:val="0"/>
        <w:bidi w:val="0"/>
        <w:adjustRightInd w:val="0"/>
        <w:snapToGrid/>
        <w:spacing w:line="480" w:lineRule="auto"/>
        <w:ind w:firstLine="560" w:firstLineChars="200"/>
        <w:textAlignment w:val="auto"/>
        <w:rPr>
          <w:rFonts w:cs="宋体" w:asciiTheme="minorEastAsia" w:hAnsiTheme="minorEastAsia"/>
          <w:sz w:val="28"/>
          <w:szCs w:val="28"/>
          <w:lang w:val="zh-CN"/>
        </w:rPr>
      </w:pPr>
      <w:r>
        <w:rPr>
          <w:rFonts w:hint="eastAsia" w:cs="宋体" w:asciiTheme="minorEastAsia" w:hAnsiTheme="minorEastAsia"/>
          <w:sz w:val="28"/>
          <w:szCs w:val="28"/>
          <w:lang w:val="zh-CN"/>
        </w:rPr>
        <w:t>日期：  年  月   日</w:t>
      </w:r>
    </w:p>
    <w:p w14:paraId="010AC2E2">
      <w:pPr>
        <w:pStyle w:val="16"/>
        <w:widowControl w:val="0"/>
        <w:numPr>
          <w:ilvl w:val="0"/>
          <w:numId w:val="0"/>
        </w:numPr>
        <w:jc w:val="both"/>
        <w:rPr>
          <w:rFonts w:hint="eastAsia" w:ascii="宋体" w:cs="宋体"/>
          <w:b/>
          <w:bCs/>
          <w:sz w:val="28"/>
          <w:szCs w:val="28"/>
          <w:lang w:val="en-US" w:eastAsia="zh-CN"/>
        </w:rPr>
      </w:pPr>
    </w:p>
    <w:p w14:paraId="27707814">
      <w:pPr>
        <w:pStyle w:val="16"/>
        <w:widowControl w:val="0"/>
        <w:numPr>
          <w:ilvl w:val="0"/>
          <w:numId w:val="0"/>
        </w:numPr>
        <w:jc w:val="both"/>
        <w:rPr>
          <w:rFonts w:hint="eastAsia" w:ascii="宋体" w:cs="宋体"/>
          <w:b/>
          <w:bCs/>
          <w:sz w:val="28"/>
          <w:szCs w:val="28"/>
          <w:lang w:val="en-US" w:eastAsia="zh-CN"/>
        </w:rPr>
      </w:pPr>
    </w:p>
    <w:p w14:paraId="33AC5DE2">
      <w:pPr>
        <w:pStyle w:val="16"/>
        <w:widowControl w:val="0"/>
        <w:numPr>
          <w:ilvl w:val="0"/>
          <w:numId w:val="0"/>
        </w:numPr>
        <w:jc w:val="both"/>
        <w:rPr>
          <w:rFonts w:hint="eastAsia" w:ascii="宋体" w:cs="宋体"/>
          <w:b/>
          <w:bCs/>
          <w:sz w:val="28"/>
          <w:szCs w:val="28"/>
          <w:lang w:val="en-US" w:eastAsia="zh-CN"/>
        </w:rPr>
      </w:pPr>
      <w:r>
        <w:rPr>
          <w:rFonts w:hint="eastAsia" w:ascii="宋体" w:cs="宋体"/>
          <w:b/>
          <w:bCs/>
          <w:sz w:val="28"/>
          <w:szCs w:val="28"/>
          <w:lang w:val="en-US" w:eastAsia="zh-CN"/>
        </w:rPr>
        <w:t>（响应文件中不用附二次报价资料，投标单位接到采购人电话通知后30分钟内提供）</w:t>
      </w:r>
    </w:p>
    <w:p w14:paraId="7915474D">
      <w:pPr>
        <w:rPr>
          <w:rFonts w:hint="eastAsia" w:asciiTheme="majorEastAsia" w:hAnsiTheme="majorEastAsia" w:eastAsiaTheme="majorEastAsia"/>
          <w:b/>
          <w:bCs/>
          <w:sz w:val="28"/>
          <w:szCs w:val="28"/>
          <w:lang w:val="en-US" w:eastAsia="zh-CN"/>
        </w:rPr>
      </w:pPr>
      <w:r>
        <w:rPr>
          <w:rFonts w:hint="eastAsia" w:asciiTheme="majorEastAsia" w:hAnsiTheme="majorEastAsia" w:eastAsiaTheme="majorEastAsia"/>
          <w:b/>
          <w:bCs/>
          <w:sz w:val="28"/>
          <w:szCs w:val="28"/>
          <w:lang w:val="en-US" w:eastAsia="zh-CN"/>
        </w:rPr>
        <w:br w:type="page"/>
      </w:r>
    </w:p>
    <w:p w14:paraId="259E090C">
      <w:pPr>
        <w:spacing w:line="480" w:lineRule="exact"/>
        <w:ind w:firstLine="2389" w:firstLineChars="850"/>
        <w:rPr>
          <w:rFonts w:asciiTheme="majorEastAsia" w:hAnsiTheme="majorEastAsia" w:eastAsiaTheme="majorEastAsia"/>
          <w:b/>
          <w:bCs/>
          <w:sz w:val="28"/>
          <w:szCs w:val="28"/>
        </w:rPr>
      </w:pPr>
      <w:r>
        <w:rPr>
          <w:rFonts w:hint="eastAsia" w:asciiTheme="majorEastAsia" w:hAnsiTheme="majorEastAsia" w:eastAsiaTheme="majorEastAsia"/>
          <w:b/>
          <w:bCs/>
          <w:sz w:val="28"/>
          <w:szCs w:val="28"/>
          <w:lang w:val="en-US" w:eastAsia="zh-CN"/>
        </w:rPr>
        <w:t>二、</w:t>
      </w:r>
      <w:r>
        <w:rPr>
          <w:rFonts w:hint="eastAsia" w:asciiTheme="majorEastAsia" w:hAnsiTheme="majorEastAsia" w:eastAsiaTheme="majorEastAsia"/>
          <w:b/>
          <w:bCs/>
          <w:sz w:val="28"/>
          <w:szCs w:val="28"/>
        </w:rPr>
        <w:t>法定代表人（单位负责人）</w:t>
      </w:r>
      <w:r>
        <w:rPr>
          <w:rFonts w:asciiTheme="majorEastAsia" w:hAnsiTheme="majorEastAsia" w:eastAsiaTheme="majorEastAsia"/>
          <w:b/>
          <w:bCs/>
          <w:sz w:val="28"/>
          <w:szCs w:val="28"/>
        </w:rPr>
        <w:t>资</w:t>
      </w:r>
      <w:r>
        <w:rPr>
          <w:rFonts w:hint="eastAsia" w:asciiTheme="majorEastAsia" w:hAnsiTheme="majorEastAsia" w:eastAsiaTheme="majorEastAsia"/>
          <w:b/>
          <w:bCs/>
          <w:sz w:val="28"/>
          <w:szCs w:val="28"/>
        </w:rPr>
        <w:t>格</w:t>
      </w:r>
      <w:r>
        <w:rPr>
          <w:rFonts w:asciiTheme="majorEastAsia" w:hAnsiTheme="majorEastAsia" w:eastAsiaTheme="majorEastAsia"/>
          <w:b/>
          <w:bCs/>
          <w:sz w:val="28"/>
          <w:szCs w:val="28"/>
        </w:rPr>
        <w:t>证</w:t>
      </w:r>
      <w:r>
        <w:rPr>
          <w:rFonts w:hint="eastAsia" w:asciiTheme="majorEastAsia" w:hAnsiTheme="majorEastAsia" w:eastAsiaTheme="majorEastAsia"/>
          <w:b/>
          <w:bCs/>
          <w:sz w:val="28"/>
          <w:szCs w:val="28"/>
        </w:rPr>
        <w:t>明</w:t>
      </w:r>
      <w:r>
        <w:rPr>
          <w:rFonts w:asciiTheme="majorEastAsia" w:hAnsiTheme="majorEastAsia" w:eastAsiaTheme="majorEastAsia"/>
          <w:b/>
          <w:bCs/>
          <w:sz w:val="28"/>
          <w:szCs w:val="28"/>
        </w:rPr>
        <w:t>书</w:t>
      </w:r>
    </w:p>
    <w:p w14:paraId="6FE0E8A4">
      <w:pPr>
        <w:pStyle w:val="17"/>
        <w:spacing w:line="480" w:lineRule="auto"/>
        <w:ind w:firstLine="630" w:firstLineChars="225"/>
        <w:jc w:val="left"/>
        <w:rPr>
          <w:rFonts w:asciiTheme="minorEastAsia" w:hAnsiTheme="minorEastAsia"/>
          <w:sz w:val="28"/>
          <w:szCs w:val="28"/>
        </w:rPr>
      </w:pPr>
    </w:p>
    <w:p w14:paraId="67B13AE4">
      <w:pPr>
        <w:pStyle w:val="17"/>
        <w:spacing w:line="480" w:lineRule="auto"/>
        <w:ind w:firstLine="630" w:firstLineChars="225"/>
        <w:jc w:val="left"/>
        <w:rPr>
          <w:rFonts w:asciiTheme="minorEastAsia" w:hAnsiTheme="minorEastAsia"/>
          <w:sz w:val="28"/>
          <w:szCs w:val="28"/>
        </w:rPr>
      </w:pPr>
      <w:r>
        <w:rPr>
          <w:rFonts w:asciiTheme="minorEastAsia" w:hAnsiTheme="minorEastAsia"/>
          <w:sz w:val="28"/>
          <w:szCs w:val="28"/>
        </w:rPr>
        <w:t>单</w:t>
      </w:r>
      <w:r>
        <w:rPr>
          <w:rFonts w:hint="eastAsia" w:asciiTheme="minorEastAsia" w:hAnsiTheme="minorEastAsia"/>
          <w:sz w:val="28"/>
          <w:szCs w:val="28"/>
        </w:rPr>
        <w:t>位名</w:t>
      </w:r>
      <w:r>
        <w:rPr>
          <w:rFonts w:asciiTheme="minorEastAsia" w:hAnsiTheme="minorEastAsia"/>
          <w:sz w:val="28"/>
          <w:szCs w:val="28"/>
        </w:rPr>
        <w:t>称</w:t>
      </w:r>
      <w:r>
        <w:rPr>
          <w:rFonts w:hint="eastAsia" w:asciiTheme="minorEastAsia" w:hAnsiTheme="minorEastAsia"/>
          <w:sz w:val="28"/>
          <w:szCs w:val="28"/>
        </w:rPr>
        <w:t>：</w:t>
      </w:r>
    </w:p>
    <w:p w14:paraId="30978B89">
      <w:pPr>
        <w:pStyle w:val="17"/>
        <w:spacing w:line="480" w:lineRule="auto"/>
        <w:ind w:firstLine="630" w:firstLineChars="225"/>
        <w:jc w:val="left"/>
        <w:rPr>
          <w:rFonts w:asciiTheme="minorEastAsia" w:hAnsiTheme="minorEastAsia"/>
          <w:sz w:val="28"/>
          <w:szCs w:val="28"/>
        </w:rPr>
      </w:pPr>
      <w:r>
        <w:rPr>
          <w:rFonts w:hint="eastAsia" w:asciiTheme="minorEastAsia" w:hAnsiTheme="minorEastAsia"/>
          <w:sz w:val="28"/>
          <w:szCs w:val="28"/>
        </w:rPr>
        <w:t>地址：</w:t>
      </w:r>
    </w:p>
    <w:p w14:paraId="71D8B251">
      <w:pPr>
        <w:pStyle w:val="17"/>
        <w:spacing w:line="480" w:lineRule="auto"/>
        <w:ind w:firstLine="630" w:firstLineChars="225"/>
        <w:jc w:val="left"/>
        <w:rPr>
          <w:rFonts w:asciiTheme="minorEastAsia" w:hAnsiTheme="minorEastAsia"/>
          <w:sz w:val="28"/>
          <w:szCs w:val="28"/>
        </w:rPr>
      </w:pPr>
      <w:r>
        <w:rPr>
          <w:rFonts w:hint="eastAsia" w:asciiTheme="minorEastAsia" w:hAnsiTheme="minorEastAsia"/>
          <w:sz w:val="28"/>
          <w:szCs w:val="28"/>
        </w:rPr>
        <w:t>姓名：       性</w:t>
      </w:r>
      <w:r>
        <w:rPr>
          <w:rFonts w:asciiTheme="minorEastAsia" w:hAnsiTheme="minorEastAsia"/>
          <w:sz w:val="28"/>
          <w:szCs w:val="28"/>
        </w:rPr>
        <w:t>别</w:t>
      </w:r>
      <w:r>
        <w:rPr>
          <w:rFonts w:hint="eastAsia" w:asciiTheme="minorEastAsia" w:hAnsiTheme="minorEastAsia"/>
          <w:sz w:val="28"/>
          <w:szCs w:val="28"/>
        </w:rPr>
        <w:t>：     年</w:t>
      </w:r>
      <w:r>
        <w:rPr>
          <w:rFonts w:asciiTheme="minorEastAsia" w:hAnsiTheme="minorEastAsia"/>
          <w:sz w:val="28"/>
          <w:szCs w:val="28"/>
        </w:rPr>
        <w:t>龄</w:t>
      </w:r>
      <w:r>
        <w:rPr>
          <w:rFonts w:hint="eastAsia" w:asciiTheme="minorEastAsia" w:hAnsiTheme="minorEastAsia"/>
          <w:sz w:val="28"/>
          <w:szCs w:val="28"/>
        </w:rPr>
        <w:t>：</w:t>
      </w:r>
      <w:r>
        <w:rPr>
          <w:rFonts w:asciiTheme="minorEastAsia" w:hAnsiTheme="minorEastAsia"/>
          <w:sz w:val="28"/>
          <w:szCs w:val="28"/>
        </w:rPr>
        <w:t xml:space="preserve">     职务</w:t>
      </w:r>
      <w:r>
        <w:rPr>
          <w:rFonts w:hint="eastAsia" w:asciiTheme="minorEastAsia" w:hAnsiTheme="minorEastAsia"/>
          <w:sz w:val="28"/>
          <w:szCs w:val="28"/>
        </w:rPr>
        <w:t xml:space="preserve">：        </w:t>
      </w:r>
    </w:p>
    <w:p w14:paraId="6F0F6F35">
      <w:pPr>
        <w:pStyle w:val="17"/>
        <w:spacing w:line="480" w:lineRule="auto"/>
        <w:ind w:firstLine="630" w:firstLineChars="225"/>
        <w:jc w:val="left"/>
        <w:rPr>
          <w:rFonts w:asciiTheme="minorEastAsia" w:hAnsiTheme="minorEastAsia"/>
          <w:sz w:val="28"/>
          <w:szCs w:val="28"/>
        </w:rPr>
      </w:pPr>
      <w:r>
        <w:rPr>
          <w:rFonts w:hint="eastAsia" w:asciiTheme="minorEastAsia" w:hAnsiTheme="minorEastAsia"/>
          <w:sz w:val="28"/>
          <w:szCs w:val="28"/>
        </w:rPr>
        <w:t>本人系</w:t>
      </w:r>
      <w:r>
        <w:rPr>
          <w:rFonts w:hint="eastAsia" w:asciiTheme="minorEastAsia" w:hAnsiTheme="minorEastAsia"/>
          <w:i/>
          <w:snapToGrid w:val="0"/>
          <w:sz w:val="28"/>
          <w:szCs w:val="28"/>
          <w:u w:val="single"/>
        </w:rPr>
        <w:t>供应商名</w:t>
      </w:r>
      <w:r>
        <w:rPr>
          <w:rFonts w:asciiTheme="minorEastAsia" w:hAnsiTheme="minorEastAsia"/>
          <w:i/>
          <w:snapToGrid w:val="0"/>
          <w:sz w:val="28"/>
          <w:szCs w:val="28"/>
          <w:u w:val="single"/>
        </w:rPr>
        <w:t>称</w:t>
      </w:r>
      <w:r>
        <w:rPr>
          <w:rFonts w:hint="eastAsia" w:asciiTheme="minorEastAsia" w:hAnsiTheme="minorEastAsia"/>
          <w:sz w:val="28"/>
          <w:szCs w:val="28"/>
        </w:rPr>
        <w:t>的法定代表人（单位负责人）。就</w:t>
      </w:r>
      <w:r>
        <w:rPr>
          <w:rFonts w:asciiTheme="minorEastAsia" w:hAnsiTheme="minorEastAsia"/>
          <w:sz w:val="28"/>
          <w:szCs w:val="28"/>
        </w:rPr>
        <w:t>参</w:t>
      </w:r>
      <w:r>
        <w:rPr>
          <w:rFonts w:hint="eastAsia" w:asciiTheme="minorEastAsia" w:hAnsiTheme="minorEastAsia"/>
          <w:sz w:val="28"/>
          <w:szCs w:val="28"/>
        </w:rPr>
        <w:t>加贵方</w:t>
      </w:r>
      <w:r>
        <w:rPr>
          <w:rFonts w:hint="eastAsia"/>
          <w:sz w:val="28"/>
          <w:szCs w:val="28"/>
          <w:u w:val="single"/>
        </w:rPr>
        <w:t>许昌国众综合能源示范站（南外环站）项目</w:t>
      </w:r>
      <w:r>
        <w:rPr>
          <w:rFonts w:hint="eastAsia"/>
          <w:sz w:val="28"/>
          <w:szCs w:val="28"/>
          <w:u w:val="single"/>
          <w:lang w:eastAsia="zh-CN"/>
        </w:rPr>
        <w:t>配套基础设施</w:t>
      </w:r>
      <w:r>
        <w:rPr>
          <w:rFonts w:hint="eastAsia"/>
          <w:sz w:val="28"/>
          <w:szCs w:val="28"/>
          <w:u w:val="single"/>
        </w:rPr>
        <w:t>工程</w:t>
      </w:r>
      <w:r>
        <w:rPr>
          <w:rFonts w:hint="eastAsia"/>
          <w:sz w:val="28"/>
          <w:szCs w:val="28"/>
          <w:u w:val="none"/>
          <w:lang w:val="en-US" w:eastAsia="zh-CN"/>
        </w:rPr>
        <w:t>竞争性谈判</w:t>
      </w:r>
      <w:r>
        <w:rPr>
          <w:rFonts w:asciiTheme="minorEastAsia" w:hAnsiTheme="minorEastAsia"/>
          <w:sz w:val="28"/>
          <w:szCs w:val="28"/>
        </w:rPr>
        <w:t>项目</w:t>
      </w:r>
      <w:r>
        <w:rPr>
          <w:rFonts w:hint="eastAsia" w:asciiTheme="minorEastAsia" w:hAnsiTheme="minorEastAsia"/>
          <w:sz w:val="28"/>
          <w:szCs w:val="28"/>
        </w:rPr>
        <w:t>的响应</w:t>
      </w:r>
      <w:r>
        <w:rPr>
          <w:rFonts w:asciiTheme="minorEastAsia" w:hAnsiTheme="minorEastAsia"/>
          <w:sz w:val="28"/>
          <w:szCs w:val="28"/>
        </w:rPr>
        <w:t>报价</w:t>
      </w:r>
      <w:r>
        <w:rPr>
          <w:rFonts w:hint="eastAsia" w:asciiTheme="minorEastAsia" w:hAnsiTheme="minorEastAsia"/>
          <w:sz w:val="28"/>
          <w:szCs w:val="28"/>
        </w:rPr>
        <w:t>，</w:t>
      </w:r>
      <w:r>
        <w:rPr>
          <w:rFonts w:asciiTheme="minorEastAsia" w:hAnsiTheme="minorEastAsia"/>
          <w:sz w:val="28"/>
          <w:szCs w:val="28"/>
        </w:rPr>
        <w:t>签</w:t>
      </w:r>
      <w:r>
        <w:rPr>
          <w:rFonts w:hint="eastAsia" w:asciiTheme="minorEastAsia" w:hAnsiTheme="minorEastAsia"/>
          <w:sz w:val="28"/>
          <w:szCs w:val="28"/>
        </w:rPr>
        <w:t>署上</w:t>
      </w:r>
      <w:r>
        <w:rPr>
          <w:rFonts w:asciiTheme="minorEastAsia" w:hAnsiTheme="minorEastAsia"/>
          <w:sz w:val="28"/>
          <w:szCs w:val="28"/>
        </w:rPr>
        <w:t>述项目</w:t>
      </w:r>
      <w:r>
        <w:rPr>
          <w:rFonts w:hint="eastAsia" w:asciiTheme="minorEastAsia" w:hAnsiTheme="minorEastAsia"/>
          <w:sz w:val="28"/>
          <w:szCs w:val="28"/>
        </w:rPr>
        <w:t>的响应文件及合同的</w:t>
      </w:r>
      <w:r>
        <w:rPr>
          <w:rFonts w:asciiTheme="minorEastAsia" w:hAnsiTheme="minorEastAsia"/>
          <w:sz w:val="28"/>
          <w:szCs w:val="28"/>
        </w:rPr>
        <w:t>执</w:t>
      </w:r>
      <w:r>
        <w:rPr>
          <w:rFonts w:hint="eastAsia" w:asciiTheme="minorEastAsia" w:hAnsiTheme="minorEastAsia"/>
          <w:sz w:val="28"/>
          <w:szCs w:val="28"/>
        </w:rPr>
        <w:t>行、完成、服</w:t>
      </w:r>
      <w:r>
        <w:rPr>
          <w:rFonts w:asciiTheme="minorEastAsia" w:hAnsiTheme="minorEastAsia"/>
          <w:sz w:val="28"/>
          <w:szCs w:val="28"/>
        </w:rPr>
        <w:t>务</w:t>
      </w:r>
      <w:r>
        <w:rPr>
          <w:rFonts w:hint="eastAsia" w:asciiTheme="minorEastAsia" w:hAnsiTheme="minorEastAsia"/>
          <w:sz w:val="28"/>
          <w:szCs w:val="28"/>
        </w:rPr>
        <w:t>和保修，</w:t>
      </w:r>
      <w:r>
        <w:rPr>
          <w:rFonts w:asciiTheme="minorEastAsia" w:hAnsiTheme="minorEastAsia"/>
          <w:sz w:val="28"/>
          <w:szCs w:val="28"/>
        </w:rPr>
        <w:t>签</w:t>
      </w:r>
      <w:r>
        <w:rPr>
          <w:rFonts w:hint="eastAsia" w:asciiTheme="minorEastAsia" w:hAnsiTheme="minorEastAsia"/>
          <w:sz w:val="28"/>
          <w:szCs w:val="28"/>
        </w:rPr>
        <w:t>署合同和</w:t>
      </w:r>
      <w:r>
        <w:rPr>
          <w:rFonts w:asciiTheme="minorEastAsia" w:hAnsiTheme="minorEastAsia"/>
          <w:sz w:val="28"/>
          <w:szCs w:val="28"/>
        </w:rPr>
        <w:t>处</w:t>
      </w:r>
      <w:r>
        <w:rPr>
          <w:rFonts w:hint="eastAsia" w:asciiTheme="minorEastAsia" w:hAnsiTheme="minorEastAsia"/>
          <w:sz w:val="28"/>
          <w:szCs w:val="28"/>
        </w:rPr>
        <w:t>理与之有</w:t>
      </w:r>
      <w:r>
        <w:rPr>
          <w:rFonts w:asciiTheme="minorEastAsia" w:hAnsiTheme="minorEastAsia"/>
          <w:sz w:val="28"/>
          <w:szCs w:val="28"/>
        </w:rPr>
        <w:t>关的</w:t>
      </w:r>
      <w:r>
        <w:rPr>
          <w:rFonts w:hint="eastAsia" w:asciiTheme="minorEastAsia" w:hAnsiTheme="minorEastAsia"/>
          <w:sz w:val="28"/>
          <w:szCs w:val="28"/>
        </w:rPr>
        <w:t>一切事</w:t>
      </w:r>
      <w:r>
        <w:rPr>
          <w:rFonts w:asciiTheme="minorEastAsia" w:hAnsiTheme="minorEastAsia"/>
          <w:sz w:val="28"/>
          <w:szCs w:val="28"/>
        </w:rPr>
        <w:t>务</w:t>
      </w:r>
      <w:r>
        <w:rPr>
          <w:rFonts w:hint="eastAsia" w:asciiTheme="minorEastAsia" w:hAnsiTheme="minorEastAsia"/>
          <w:sz w:val="28"/>
          <w:szCs w:val="28"/>
        </w:rPr>
        <w:t>。</w:t>
      </w:r>
    </w:p>
    <w:p w14:paraId="4C721AA5">
      <w:pPr>
        <w:pStyle w:val="17"/>
        <w:spacing w:line="480" w:lineRule="auto"/>
        <w:ind w:firstLine="630" w:firstLineChars="225"/>
        <w:jc w:val="left"/>
        <w:rPr>
          <w:rFonts w:asciiTheme="minorEastAsia" w:hAnsiTheme="minorEastAsia"/>
          <w:sz w:val="28"/>
          <w:szCs w:val="28"/>
        </w:rPr>
      </w:pPr>
      <w:r>
        <w:rPr>
          <w:rFonts w:hint="eastAsia" w:asciiTheme="minorEastAsia" w:hAnsiTheme="minorEastAsia"/>
          <w:sz w:val="28"/>
          <w:szCs w:val="28"/>
        </w:rPr>
        <w:t>特此</w:t>
      </w:r>
      <w:r>
        <w:rPr>
          <w:rFonts w:asciiTheme="minorEastAsia" w:hAnsiTheme="minorEastAsia"/>
          <w:sz w:val="28"/>
          <w:szCs w:val="28"/>
        </w:rPr>
        <w:t>证</w:t>
      </w:r>
      <w:r>
        <w:rPr>
          <w:rFonts w:hint="eastAsia" w:asciiTheme="minorEastAsia" w:hAnsiTheme="minorEastAsia"/>
          <w:sz w:val="28"/>
          <w:szCs w:val="28"/>
        </w:rPr>
        <w:t>明。</w:t>
      </w:r>
    </w:p>
    <w:p w14:paraId="3EA0D6E9">
      <w:pPr>
        <w:pStyle w:val="17"/>
        <w:spacing w:line="480" w:lineRule="auto"/>
        <w:ind w:firstLine="630" w:firstLineChars="225"/>
        <w:jc w:val="left"/>
        <w:rPr>
          <w:rFonts w:asciiTheme="minorEastAsia" w:hAnsiTheme="minorEastAsia"/>
          <w:sz w:val="28"/>
          <w:szCs w:val="28"/>
        </w:rPr>
      </w:pPr>
      <w:r>
        <w:rPr>
          <w:rFonts w:hint="eastAsia" w:asciiTheme="minorEastAsia" w:hAnsiTheme="minorEastAsia"/>
          <w:sz w:val="28"/>
          <w:szCs w:val="28"/>
        </w:rPr>
        <w:t>法定代表人（单位负责人）联系电话（手机）：</w:t>
      </w:r>
    </w:p>
    <w:p w14:paraId="26F92653">
      <w:pPr>
        <w:pStyle w:val="17"/>
        <w:spacing w:line="480" w:lineRule="auto"/>
        <w:ind w:firstLine="630" w:firstLineChars="225"/>
        <w:jc w:val="left"/>
        <w:rPr>
          <w:rFonts w:asciiTheme="minorEastAsia" w:hAnsiTheme="minorEastAsia"/>
          <w:sz w:val="28"/>
          <w:szCs w:val="28"/>
        </w:rPr>
      </w:pPr>
    </w:p>
    <w:p w14:paraId="02169F68">
      <w:pPr>
        <w:pStyle w:val="17"/>
        <w:spacing w:line="480" w:lineRule="auto"/>
        <w:ind w:left="-538" w:leftChars="-256" w:firstLine="719" w:firstLineChars="257"/>
        <w:jc w:val="center"/>
        <w:rPr>
          <w:rFonts w:asciiTheme="minorEastAsia" w:hAnsiTheme="minorEastAsia"/>
          <w:bCs/>
          <w:sz w:val="28"/>
          <w:szCs w:val="28"/>
        </w:rPr>
      </w:pPr>
      <w:r>
        <w:rPr>
          <w:rFonts w:hint="eastAsia" w:asciiTheme="minorEastAsia" w:hAnsiTheme="minorEastAsia"/>
          <w:bCs/>
          <w:sz w:val="28"/>
          <w:szCs w:val="28"/>
        </w:rPr>
        <w:t>【此</w:t>
      </w:r>
      <w:r>
        <w:rPr>
          <w:rFonts w:asciiTheme="minorEastAsia" w:hAnsiTheme="minorEastAsia"/>
          <w:bCs/>
          <w:sz w:val="28"/>
          <w:szCs w:val="28"/>
        </w:rPr>
        <w:t>处请</w:t>
      </w:r>
      <w:r>
        <w:rPr>
          <w:rFonts w:hint="eastAsia" w:asciiTheme="minorEastAsia" w:hAnsiTheme="minorEastAsia"/>
          <w:bCs/>
          <w:sz w:val="28"/>
          <w:szCs w:val="28"/>
        </w:rPr>
        <w:t>粘</w:t>
      </w:r>
      <w:r>
        <w:rPr>
          <w:rFonts w:asciiTheme="minorEastAsia" w:hAnsiTheme="minorEastAsia"/>
          <w:bCs/>
          <w:sz w:val="28"/>
          <w:szCs w:val="28"/>
        </w:rPr>
        <w:t>贴</w:t>
      </w:r>
      <w:r>
        <w:rPr>
          <w:rFonts w:hint="eastAsia" w:asciiTheme="minorEastAsia" w:hAnsiTheme="minorEastAsia"/>
          <w:bCs/>
          <w:sz w:val="28"/>
          <w:szCs w:val="28"/>
        </w:rPr>
        <w:t>法定代表人（单位负责人）身份</w:t>
      </w:r>
      <w:r>
        <w:rPr>
          <w:rFonts w:asciiTheme="minorEastAsia" w:hAnsiTheme="minorEastAsia"/>
          <w:bCs/>
          <w:sz w:val="28"/>
          <w:szCs w:val="28"/>
        </w:rPr>
        <w:t>证</w:t>
      </w:r>
      <w:r>
        <w:rPr>
          <w:rFonts w:hint="eastAsia" w:asciiTheme="minorEastAsia" w:hAnsiTheme="minorEastAsia"/>
          <w:bCs/>
          <w:sz w:val="28"/>
          <w:szCs w:val="28"/>
        </w:rPr>
        <w:t>扫描件或图片，需清晰反映身份证有效期限】</w:t>
      </w:r>
    </w:p>
    <w:p w14:paraId="652DD389">
      <w:pPr>
        <w:pStyle w:val="17"/>
        <w:spacing w:line="480" w:lineRule="auto"/>
        <w:ind w:left="-538" w:leftChars="-256" w:firstLine="719" w:firstLineChars="257"/>
        <w:jc w:val="center"/>
        <w:rPr>
          <w:rFonts w:asciiTheme="minorEastAsia" w:hAnsiTheme="minorEastAsia"/>
          <w:bCs/>
          <w:sz w:val="28"/>
          <w:szCs w:val="28"/>
        </w:rPr>
      </w:pPr>
    </w:p>
    <w:p w14:paraId="48C6B9CE">
      <w:pPr>
        <w:autoSpaceDE w:val="0"/>
        <w:autoSpaceDN w:val="0"/>
        <w:adjustRightInd w:val="0"/>
        <w:spacing w:line="360" w:lineRule="auto"/>
        <w:ind w:right="-11"/>
        <w:rPr>
          <w:rFonts w:cs="宋体" w:asciiTheme="minorEastAsia" w:hAnsiTheme="minorEastAsia"/>
          <w:sz w:val="28"/>
          <w:szCs w:val="28"/>
          <w:lang w:val="zh-CN"/>
        </w:rPr>
      </w:pPr>
    </w:p>
    <w:p w14:paraId="50C6BE49">
      <w:pPr>
        <w:spacing w:line="480" w:lineRule="auto"/>
        <w:ind w:firstLine="5250" w:firstLineChars="1875"/>
        <w:rPr>
          <w:rFonts w:cs="Arial" w:asciiTheme="minorEastAsia" w:hAnsiTheme="minorEastAsia"/>
          <w:sz w:val="28"/>
          <w:szCs w:val="28"/>
          <w:u w:val="single"/>
        </w:rPr>
      </w:pPr>
      <w:r>
        <w:rPr>
          <w:rFonts w:hint="eastAsia" w:cs="Arial" w:asciiTheme="minorEastAsia" w:hAnsiTheme="minorEastAsia"/>
          <w:sz w:val="28"/>
          <w:szCs w:val="28"/>
        </w:rPr>
        <w:t>供应商名称（并加盖公章）：</w:t>
      </w:r>
    </w:p>
    <w:p w14:paraId="12E2EF68">
      <w:pPr>
        <w:pStyle w:val="18"/>
        <w:spacing w:before="60" w:line="480" w:lineRule="auto"/>
        <w:ind w:firstLine="5250" w:firstLineChars="1875"/>
        <w:rPr>
          <w:rFonts w:cs="Arial" w:asciiTheme="minorEastAsia" w:hAnsiTheme="minorEastAsia" w:eastAsiaTheme="minorEastAsia"/>
          <w:sz w:val="28"/>
          <w:szCs w:val="28"/>
        </w:rPr>
      </w:pPr>
      <w:r>
        <w:rPr>
          <w:rFonts w:hint="eastAsia" w:cs="Arial" w:asciiTheme="minorEastAsia" w:hAnsiTheme="minorEastAsia" w:eastAsiaTheme="minorEastAsia"/>
          <w:sz w:val="28"/>
          <w:szCs w:val="28"/>
        </w:rPr>
        <w:t>签署日期：   年   月  日</w:t>
      </w:r>
    </w:p>
    <w:p w14:paraId="3DE09DA7">
      <w:pPr>
        <w:rPr>
          <w:rFonts w:ascii="宋体" w:hAnsi="宋体"/>
          <w:b/>
          <w:bCs/>
          <w:sz w:val="28"/>
          <w:szCs w:val="28"/>
        </w:rPr>
      </w:pPr>
      <w:r>
        <w:rPr>
          <w:rFonts w:hint="eastAsia" w:ascii="宋体" w:hAnsi="宋体"/>
          <w:b/>
          <w:bCs/>
          <w:sz w:val="28"/>
          <w:szCs w:val="28"/>
        </w:rPr>
        <w:br w:type="page"/>
      </w:r>
    </w:p>
    <w:p w14:paraId="58012449">
      <w:pPr>
        <w:spacing w:line="480" w:lineRule="exact"/>
        <w:jc w:val="center"/>
        <w:rPr>
          <w:rFonts w:ascii="宋体" w:hAnsi="宋体"/>
          <w:b/>
          <w:bCs/>
          <w:sz w:val="28"/>
          <w:szCs w:val="28"/>
        </w:rPr>
      </w:pPr>
      <w:r>
        <w:rPr>
          <w:rFonts w:hint="eastAsia" w:ascii="宋体" w:hAnsi="宋体"/>
          <w:b/>
          <w:bCs/>
          <w:sz w:val="28"/>
          <w:szCs w:val="28"/>
          <w:lang w:val="en-US" w:eastAsia="zh-CN"/>
        </w:rPr>
        <w:t>三、</w:t>
      </w:r>
      <w:r>
        <w:rPr>
          <w:rFonts w:hint="eastAsia" w:ascii="宋体" w:hAnsi="宋体"/>
          <w:b/>
          <w:bCs/>
          <w:sz w:val="28"/>
          <w:szCs w:val="28"/>
        </w:rPr>
        <w:t>法定代表人（单位负责人）授权书</w:t>
      </w:r>
    </w:p>
    <w:p w14:paraId="09260771">
      <w:pPr>
        <w:keepNext w:val="0"/>
        <w:keepLines w:val="0"/>
        <w:pageBreakBefore w:val="0"/>
        <w:widowControl w:val="0"/>
        <w:kinsoku/>
        <w:wordWrap/>
        <w:overflowPunct/>
        <w:topLinePunct w:val="0"/>
        <w:bidi w:val="0"/>
        <w:adjustRightInd w:val="0"/>
        <w:snapToGrid w:val="0"/>
        <w:spacing w:line="500" w:lineRule="exact"/>
        <w:ind w:firstLine="560" w:firstLineChars="200"/>
        <w:contextualSpacing/>
        <w:jc w:val="both"/>
        <w:textAlignment w:val="auto"/>
        <w:rPr>
          <w:rFonts w:hint="eastAsia" w:cs="Arial" w:asciiTheme="minorEastAsia" w:hAnsiTheme="minorEastAsia"/>
          <w:sz w:val="28"/>
          <w:szCs w:val="28"/>
        </w:rPr>
      </w:pPr>
    </w:p>
    <w:p w14:paraId="44ED58AA">
      <w:pPr>
        <w:keepNext w:val="0"/>
        <w:keepLines w:val="0"/>
        <w:pageBreakBefore w:val="0"/>
        <w:widowControl w:val="0"/>
        <w:kinsoku/>
        <w:wordWrap/>
        <w:overflowPunct/>
        <w:topLinePunct w:val="0"/>
        <w:bidi w:val="0"/>
        <w:adjustRightInd w:val="0"/>
        <w:snapToGrid w:val="0"/>
        <w:spacing w:line="500" w:lineRule="exact"/>
        <w:ind w:firstLine="560" w:firstLineChars="200"/>
        <w:contextualSpacing/>
        <w:jc w:val="both"/>
        <w:textAlignment w:val="auto"/>
        <w:rPr>
          <w:rFonts w:cs="Arial" w:asciiTheme="minorEastAsia" w:hAnsiTheme="minorEastAsia"/>
          <w:sz w:val="28"/>
          <w:szCs w:val="28"/>
        </w:rPr>
      </w:pPr>
      <w:r>
        <w:rPr>
          <w:rFonts w:hint="eastAsia" w:cs="Arial" w:asciiTheme="minorEastAsia" w:hAnsiTheme="minorEastAsia"/>
          <w:sz w:val="28"/>
          <w:szCs w:val="28"/>
        </w:rPr>
        <w:t>本人</w:t>
      </w:r>
      <w:r>
        <w:rPr>
          <w:rFonts w:hint="eastAsia" w:cs="Arial" w:asciiTheme="minorEastAsia" w:hAnsiTheme="minorEastAsia"/>
          <w:sz w:val="28"/>
          <w:szCs w:val="28"/>
          <w:u w:val="single"/>
        </w:rPr>
        <w:t xml:space="preserve">　 </w:t>
      </w:r>
      <w:r>
        <w:rPr>
          <w:rFonts w:hint="eastAsia" w:asciiTheme="minorEastAsia" w:hAnsiTheme="minorEastAsia"/>
          <w:i/>
          <w:snapToGrid w:val="0"/>
          <w:sz w:val="28"/>
          <w:szCs w:val="28"/>
          <w:u w:val="single"/>
        </w:rPr>
        <w:t>法人姓名</w:t>
      </w:r>
      <w:r>
        <w:rPr>
          <w:rFonts w:hint="eastAsia" w:cs="Arial" w:asciiTheme="minorEastAsia" w:hAnsiTheme="minorEastAsia"/>
          <w:sz w:val="28"/>
          <w:szCs w:val="28"/>
        </w:rPr>
        <w:t>系</w:t>
      </w:r>
      <w:r>
        <w:rPr>
          <w:rFonts w:hint="eastAsia" w:cs="Arial" w:asciiTheme="minorEastAsia" w:hAnsiTheme="minorEastAsia"/>
          <w:sz w:val="28"/>
          <w:szCs w:val="28"/>
          <w:u w:val="single"/>
        </w:rPr>
        <w:t>　</w:t>
      </w:r>
      <w:r>
        <w:rPr>
          <w:rFonts w:hint="eastAsia" w:asciiTheme="minorEastAsia" w:hAnsiTheme="minorEastAsia"/>
          <w:i/>
          <w:snapToGrid w:val="0"/>
          <w:sz w:val="28"/>
          <w:szCs w:val="28"/>
          <w:u w:val="single"/>
        </w:rPr>
        <w:t xml:space="preserve">供应商名称  </w:t>
      </w:r>
      <w:r>
        <w:rPr>
          <w:rFonts w:hint="eastAsia" w:cs="Arial" w:asciiTheme="minorEastAsia" w:hAnsiTheme="minorEastAsia"/>
          <w:sz w:val="28"/>
          <w:szCs w:val="28"/>
        </w:rPr>
        <w:t>的法定代表人（单位负责人），现委托</w:t>
      </w:r>
      <w:r>
        <w:rPr>
          <w:rFonts w:hint="eastAsia" w:cs="Arial" w:asciiTheme="minorEastAsia" w:hAnsiTheme="minorEastAsia"/>
          <w:sz w:val="28"/>
          <w:szCs w:val="28"/>
          <w:u w:val="single"/>
        </w:rPr>
        <w:t xml:space="preserve">　 </w:t>
      </w:r>
      <w:r>
        <w:rPr>
          <w:rFonts w:hint="eastAsia" w:asciiTheme="minorEastAsia" w:hAnsiTheme="minorEastAsia"/>
          <w:i/>
          <w:snapToGrid w:val="0"/>
          <w:sz w:val="28"/>
          <w:szCs w:val="28"/>
          <w:u w:val="single"/>
        </w:rPr>
        <w:t>姓名，职务</w:t>
      </w:r>
      <w:r>
        <w:rPr>
          <w:rFonts w:hint="eastAsia" w:cs="Arial" w:asciiTheme="minorEastAsia" w:hAnsiTheme="minorEastAsia"/>
          <w:sz w:val="28"/>
          <w:szCs w:val="28"/>
        </w:rPr>
        <w:t>以我方的名义参加贵方</w:t>
      </w:r>
      <w:r>
        <w:rPr>
          <w:rFonts w:hint="eastAsia" w:eastAsia="宋体" w:cs="Arial" w:asciiTheme="minorEastAsia" w:hAnsiTheme="minorEastAsia"/>
          <w:sz w:val="28"/>
          <w:szCs w:val="28"/>
          <w:u w:val="single"/>
        </w:rPr>
        <w:t>许昌国众综合能源示范站（南外环站）项目</w:t>
      </w:r>
      <w:r>
        <w:rPr>
          <w:rFonts w:hint="eastAsia" w:cs="Arial" w:asciiTheme="minorEastAsia" w:hAnsiTheme="minorEastAsia"/>
          <w:sz w:val="28"/>
          <w:szCs w:val="28"/>
          <w:u w:val="single"/>
          <w:lang w:eastAsia="zh-CN"/>
        </w:rPr>
        <w:t>配套基础设施</w:t>
      </w:r>
      <w:r>
        <w:rPr>
          <w:rFonts w:hint="eastAsia" w:eastAsia="宋体" w:cs="Arial" w:asciiTheme="minorEastAsia" w:hAnsiTheme="minorEastAsia"/>
          <w:sz w:val="28"/>
          <w:szCs w:val="28"/>
          <w:u w:val="single"/>
        </w:rPr>
        <w:t>工程</w:t>
      </w:r>
      <w:r>
        <w:rPr>
          <w:rFonts w:hint="eastAsia" w:eastAsia="宋体" w:cs="Arial" w:asciiTheme="minorEastAsia" w:hAnsiTheme="minorEastAsia"/>
          <w:sz w:val="28"/>
          <w:szCs w:val="28"/>
          <w:u w:val="none"/>
          <w:lang w:val="en-US" w:eastAsia="zh-CN"/>
        </w:rPr>
        <w:t>竞争性谈判</w:t>
      </w:r>
      <w:r>
        <w:rPr>
          <w:rFonts w:hint="eastAsia" w:cs="Arial" w:asciiTheme="minorEastAsia" w:hAnsiTheme="minorEastAsia"/>
          <w:sz w:val="28"/>
          <w:szCs w:val="28"/>
        </w:rPr>
        <w:t>的响应活动，并代表我方全权办理针对上述项目的投标、开标、响应文件澄清、签约等一切具体事务和签署相关文件。</w:t>
      </w:r>
    </w:p>
    <w:p w14:paraId="0C18CBD1">
      <w:pPr>
        <w:keepNext w:val="0"/>
        <w:keepLines w:val="0"/>
        <w:pageBreakBefore w:val="0"/>
        <w:widowControl w:val="0"/>
        <w:kinsoku/>
        <w:wordWrap/>
        <w:overflowPunct/>
        <w:topLinePunct w:val="0"/>
        <w:bidi w:val="0"/>
        <w:adjustRightInd w:val="0"/>
        <w:snapToGrid w:val="0"/>
        <w:spacing w:line="500" w:lineRule="exact"/>
        <w:ind w:firstLine="560" w:firstLineChars="200"/>
        <w:contextualSpacing/>
        <w:jc w:val="both"/>
        <w:textAlignment w:val="auto"/>
        <w:rPr>
          <w:rFonts w:cs="Arial" w:asciiTheme="minorEastAsia" w:hAnsiTheme="minorEastAsia"/>
          <w:sz w:val="28"/>
          <w:szCs w:val="28"/>
        </w:rPr>
      </w:pPr>
      <w:r>
        <w:rPr>
          <w:rFonts w:hint="eastAsia" w:cs="Arial" w:asciiTheme="minorEastAsia" w:hAnsiTheme="minorEastAsia"/>
          <w:sz w:val="28"/>
          <w:szCs w:val="28"/>
        </w:rPr>
        <w:t>我方对被授权人的签名事项负全部责任。</w:t>
      </w:r>
    </w:p>
    <w:p w14:paraId="3C331D92">
      <w:pPr>
        <w:keepNext w:val="0"/>
        <w:keepLines w:val="0"/>
        <w:pageBreakBefore w:val="0"/>
        <w:widowControl w:val="0"/>
        <w:kinsoku/>
        <w:wordWrap/>
        <w:overflowPunct/>
        <w:topLinePunct w:val="0"/>
        <w:bidi w:val="0"/>
        <w:adjustRightInd w:val="0"/>
        <w:snapToGrid w:val="0"/>
        <w:spacing w:line="500" w:lineRule="exact"/>
        <w:ind w:firstLine="560" w:firstLineChars="200"/>
        <w:contextualSpacing/>
        <w:jc w:val="both"/>
        <w:textAlignment w:val="auto"/>
        <w:rPr>
          <w:rFonts w:cs="Arial" w:asciiTheme="minorEastAsia" w:hAnsiTheme="minorEastAsia"/>
          <w:sz w:val="28"/>
          <w:szCs w:val="28"/>
        </w:rPr>
      </w:pPr>
      <w:r>
        <w:rPr>
          <w:rFonts w:hint="eastAsia" w:cs="Arial" w:asciiTheme="minorEastAsia" w:hAnsiTheme="minorEastAsia"/>
          <w:sz w:val="28"/>
          <w:szCs w:val="28"/>
        </w:rPr>
        <w:t>在贵方收到我方撤销授权的书面通知以前，本授权书一直有效。被授权人在授权书有效期内签署的所有文件不因授权的撤销而失效。除我方书面撤销授权外，本授权书自投标截止之日起直至我方的响应文件有效期结束前始终有效。</w:t>
      </w:r>
    </w:p>
    <w:p w14:paraId="08BD9472">
      <w:pPr>
        <w:keepNext w:val="0"/>
        <w:keepLines w:val="0"/>
        <w:pageBreakBefore w:val="0"/>
        <w:widowControl w:val="0"/>
        <w:kinsoku/>
        <w:wordWrap/>
        <w:overflowPunct/>
        <w:topLinePunct w:val="0"/>
        <w:bidi w:val="0"/>
        <w:adjustRightInd w:val="0"/>
        <w:snapToGrid w:val="0"/>
        <w:spacing w:line="500" w:lineRule="exact"/>
        <w:ind w:firstLine="560" w:firstLineChars="200"/>
        <w:contextualSpacing/>
        <w:jc w:val="both"/>
        <w:textAlignment w:val="auto"/>
        <w:rPr>
          <w:rFonts w:cs="Arial" w:asciiTheme="minorEastAsia" w:hAnsiTheme="minorEastAsia"/>
          <w:sz w:val="28"/>
          <w:szCs w:val="28"/>
        </w:rPr>
      </w:pPr>
      <w:r>
        <w:rPr>
          <w:rFonts w:hint="eastAsia" w:cs="Arial" w:asciiTheme="minorEastAsia" w:hAnsiTheme="minorEastAsia"/>
          <w:sz w:val="28"/>
          <w:szCs w:val="28"/>
        </w:rPr>
        <w:t>被授权人无转委托权，特此委托。</w:t>
      </w:r>
    </w:p>
    <w:p w14:paraId="1A949AD5">
      <w:pPr>
        <w:keepNext w:val="0"/>
        <w:keepLines w:val="0"/>
        <w:pageBreakBefore w:val="0"/>
        <w:widowControl w:val="0"/>
        <w:kinsoku/>
        <w:wordWrap/>
        <w:overflowPunct/>
        <w:topLinePunct w:val="0"/>
        <w:bidi w:val="0"/>
        <w:adjustRightInd w:val="0"/>
        <w:snapToGrid w:val="0"/>
        <w:spacing w:line="500" w:lineRule="exact"/>
        <w:ind w:firstLine="560" w:firstLineChars="200"/>
        <w:jc w:val="both"/>
        <w:textAlignment w:val="auto"/>
        <w:rPr>
          <w:rFonts w:asciiTheme="minorEastAsia" w:hAnsiTheme="minorEastAsia"/>
          <w:sz w:val="28"/>
          <w:szCs w:val="28"/>
        </w:rPr>
      </w:pPr>
      <w:r>
        <w:rPr>
          <w:rFonts w:hint="eastAsia" w:asciiTheme="minorEastAsia" w:hAnsiTheme="minorEastAsia"/>
          <w:sz w:val="28"/>
          <w:szCs w:val="28"/>
        </w:rPr>
        <w:t xml:space="preserve">投标人名称： </w:t>
      </w:r>
      <w:r>
        <w:rPr>
          <w:rFonts w:hint="eastAsia" w:asciiTheme="minorEastAsia" w:hAnsiTheme="minorEastAsia"/>
          <w:sz w:val="28"/>
          <w:szCs w:val="28"/>
          <w:u w:val="single"/>
        </w:rPr>
        <w:t xml:space="preserve">       （全称）       </w:t>
      </w:r>
      <w:r>
        <w:rPr>
          <w:rFonts w:hint="eastAsia" w:asciiTheme="minorEastAsia" w:hAnsiTheme="minorEastAsia"/>
          <w:sz w:val="28"/>
          <w:szCs w:val="28"/>
        </w:rPr>
        <w:t xml:space="preserve"> （盖单位公章）</w:t>
      </w:r>
    </w:p>
    <w:p w14:paraId="3BA5C414">
      <w:pPr>
        <w:keepNext w:val="0"/>
        <w:keepLines w:val="0"/>
        <w:pageBreakBefore w:val="0"/>
        <w:widowControl w:val="0"/>
        <w:kinsoku/>
        <w:wordWrap/>
        <w:overflowPunct/>
        <w:topLinePunct w:val="0"/>
        <w:bidi w:val="0"/>
        <w:adjustRightInd w:val="0"/>
        <w:snapToGrid w:val="0"/>
        <w:spacing w:line="500" w:lineRule="exact"/>
        <w:ind w:firstLine="560" w:firstLineChars="200"/>
        <w:jc w:val="both"/>
        <w:textAlignment w:val="auto"/>
        <w:rPr>
          <w:rFonts w:cs="Arial" w:asciiTheme="minorEastAsia" w:hAnsiTheme="minorEastAsia"/>
          <w:sz w:val="28"/>
          <w:szCs w:val="28"/>
        </w:rPr>
      </w:pPr>
      <w:r>
        <w:rPr>
          <w:rFonts w:hint="eastAsia" w:cs="Arial" w:asciiTheme="minorEastAsia" w:hAnsiTheme="minorEastAsia"/>
          <w:sz w:val="28"/>
          <w:szCs w:val="28"/>
        </w:rPr>
        <w:t>法定代表人（单位负责人）：         （签字或加盖姓名章）</w:t>
      </w:r>
    </w:p>
    <w:p w14:paraId="7CE921C4">
      <w:pPr>
        <w:keepNext w:val="0"/>
        <w:keepLines w:val="0"/>
        <w:pageBreakBefore w:val="0"/>
        <w:widowControl w:val="0"/>
        <w:kinsoku/>
        <w:wordWrap/>
        <w:overflowPunct/>
        <w:topLinePunct w:val="0"/>
        <w:bidi w:val="0"/>
        <w:adjustRightInd w:val="0"/>
        <w:snapToGrid w:val="0"/>
        <w:spacing w:line="500" w:lineRule="exact"/>
        <w:ind w:firstLine="560" w:firstLineChars="200"/>
        <w:jc w:val="both"/>
        <w:textAlignment w:val="auto"/>
        <w:rPr>
          <w:rFonts w:asciiTheme="minorEastAsia" w:hAnsiTheme="minorEastAsia"/>
          <w:sz w:val="28"/>
          <w:szCs w:val="28"/>
        </w:rPr>
      </w:pPr>
      <w:r>
        <w:rPr>
          <w:rFonts w:hint="eastAsia" w:cs="Arial" w:asciiTheme="minorEastAsia" w:hAnsiTheme="minorEastAsia"/>
          <w:sz w:val="28"/>
          <w:szCs w:val="28"/>
        </w:rPr>
        <w:t>法定代表人（单位负责人）</w:t>
      </w:r>
      <w:r>
        <w:rPr>
          <w:rFonts w:hint="eastAsia" w:asciiTheme="minorEastAsia" w:hAnsiTheme="minorEastAsia"/>
          <w:sz w:val="28"/>
          <w:szCs w:val="28"/>
        </w:rPr>
        <w:t xml:space="preserve">授权代表： </w:t>
      </w:r>
      <w:r>
        <w:rPr>
          <w:rFonts w:hint="eastAsia" w:asciiTheme="minorEastAsia" w:hAnsiTheme="minorEastAsia"/>
          <w:sz w:val="28"/>
          <w:szCs w:val="28"/>
          <w:lang w:val="en-US" w:eastAsia="zh-CN"/>
        </w:rPr>
        <w:t xml:space="preserve">  </w:t>
      </w:r>
      <w:r>
        <w:rPr>
          <w:rFonts w:hint="eastAsia" w:asciiTheme="minorEastAsia" w:hAnsiTheme="minorEastAsia"/>
          <w:sz w:val="28"/>
          <w:szCs w:val="28"/>
        </w:rPr>
        <w:t xml:space="preserve"> （签字或加盖姓名章）</w:t>
      </w:r>
    </w:p>
    <w:p w14:paraId="57C7B079">
      <w:pPr>
        <w:pStyle w:val="20"/>
        <w:keepNext w:val="0"/>
        <w:keepLines w:val="0"/>
        <w:pageBreakBefore w:val="0"/>
        <w:widowControl w:val="0"/>
        <w:kinsoku/>
        <w:wordWrap/>
        <w:overflowPunct/>
        <w:topLinePunct w:val="0"/>
        <w:bidi w:val="0"/>
        <w:adjustRightInd w:val="0"/>
        <w:snapToGrid w:val="0"/>
        <w:spacing w:line="500" w:lineRule="exact"/>
        <w:ind w:firstLine="560" w:firstLineChars="200"/>
        <w:jc w:val="both"/>
        <w:textAlignment w:val="auto"/>
        <w:rPr>
          <w:rFonts w:hint="eastAsia"/>
          <w:sz w:val="28"/>
          <w:szCs w:val="28"/>
        </w:rPr>
      </w:pPr>
      <w:r>
        <w:rPr>
          <w:rFonts w:hint="eastAsia" w:hAnsi="Times New Roman"/>
          <w:sz w:val="28"/>
          <w:szCs w:val="28"/>
        </w:rPr>
        <w:t>法定代表人（单位负责人）授权代表联系电话（手机）：</w:t>
      </w:r>
    </w:p>
    <w:tbl>
      <w:tblPr>
        <w:tblStyle w:val="11"/>
        <w:tblW w:w="8983"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484"/>
        <w:gridCol w:w="7"/>
        <w:gridCol w:w="4478"/>
        <w:gridCol w:w="14"/>
      </w:tblGrid>
      <w:tr w14:paraId="5C494B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14" w:type="dxa"/>
          <w:trHeight w:val="2302" w:hRule="atLeast"/>
        </w:trPr>
        <w:tc>
          <w:tcPr>
            <w:tcW w:w="4484" w:type="dxa"/>
            <w:vAlign w:val="center"/>
          </w:tcPr>
          <w:p w14:paraId="4118A91F">
            <w:pPr>
              <w:jc w:val="center"/>
              <w:rPr>
                <w:rFonts w:asciiTheme="minorEastAsia" w:hAnsiTheme="minorEastAsia"/>
                <w:sz w:val="24"/>
                <w:szCs w:val="24"/>
              </w:rPr>
            </w:pPr>
            <w:r>
              <w:rPr>
                <w:rFonts w:hint="eastAsia" w:asciiTheme="minorEastAsia" w:hAnsiTheme="minorEastAsia"/>
                <w:sz w:val="24"/>
                <w:szCs w:val="24"/>
              </w:rPr>
              <w:t>法定代表人（单位负责人）身份证（正面）</w:t>
            </w:r>
          </w:p>
        </w:tc>
        <w:tc>
          <w:tcPr>
            <w:tcW w:w="4485" w:type="dxa"/>
            <w:gridSpan w:val="2"/>
            <w:vAlign w:val="center"/>
          </w:tcPr>
          <w:p w14:paraId="11CC9FFB">
            <w:pPr>
              <w:jc w:val="center"/>
              <w:rPr>
                <w:rFonts w:asciiTheme="minorEastAsia" w:hAnsiTheme="minorEastAsia"/>
                <w:sz w:val="24"/>
                <w:szCs w:val="24"/>
              </w:rPr>
            </w:pPr>
            <w:r>
              <w:rPr>
                <w:rFonts w:hint="eastAsia" w:asciiTheme="minorEastAsia" w:hAnsiTheme="minorEastAsia"/>
                <w:sz w:val="24"/>
                <w:szCs w:val="24"/>
              </w:rPr>
              <w:t>法定代表人（单位负责人）身份证（反面）</w:t>
            </w:r>
          </w:p>
        </w:tc>
      </w:tr>
      <w:tr w14:paraId="73E037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407" w:hRule="atLeast"/>
        </w:trPr>
        <w:tc>
          <w:tcPr>
            <w:tcW w:w="4491" w:type="dxa"/>
            <w:gridSpan w:val="2"/>
            <w:vAlign w:val="center"/>
          </w:tcPr>
          <w:p w14:paraId="496B5D42">
            <w:pPr>
              <w:jc w:val="center"/>
              <w:rPr>
                <w:rFonts w:asciiTheme="minorEastAsia" w:hAnsiTheme="minorEastAsia"/>
                <w:sz w:val="24"/>
                <w:szCs w:val="24"/>
              </w:rPr>
            </w:pPr>
            <w:r>
              <w:rPr>
                <w:rFonts w:hint="eastAsia" w:asciiTheme="minorEastAsia" w:hAnsiTheme="minorEastAsia"/>
                <w:sz w:val="24"/>
                <w:szCs w:val="24"/>
              </w:rPr>
              <w:t>法定代表人（单位负责人）授权代表身份证（正面）</w:t>
            </w:r>
          </w:p>
        </w:tc>
        <w:tc>
          <w:tcPr>
            <w:tcW w:w="4492" w:type="dxa"/>
            <w:gridSpan w:val="2"/>
            <w:vAlign w:val="center"/>
          </w:tcPr>
          <w:p w14:paraId="0B92D327">
            <w:pPr>
              <w:jc w:val="center"/>
              <w:rPr>
                <w:rFonts w:asciiTheme="minorEastAsia" w:hAnsiTheme="minorEastAsia"/>
                <w:sz w:val="24"/>
                <w:szCs w:val="24"/>
              </w:rPr>
            </w:pPr>
            <w:r>
              <w:rPr>
                <w:rFonts w:hint="eastAsia" w:asciiTheme="minorEastAsia" w:hAnsiTheme="minorEastAsia"/>
                <w:sz w:val="24"/>
                <w:szCs w:val="24"/>
              </w:rPr>
              <w:t>法定代表人（单位负责人）授权代表身份证（反面）</w:t>
            </w:r>
          </w:p>
        </w:tc>
      </w:tr>
    </w:tbl>
    <w:p w14:paraId="2D4715CC">
      <w:pPr>
        <w:rPr>
          <w:rFonts w:ascii="宋体" w:hAnsi="宋体"/>
          <w:b/>
          <w:bCs/>
          <w:color w:val="000000"/>
          <w:sz w:val="28"/>
          <w:szCs w:val="24"/>
        </w:rPr>
      </w:pPr>
      <w:r>
        <w:rPr>
          <w:rFonts w:hint="eastAsia" w:ascii="宋体" w:hAnsi="宋体"/>
          <w:b/>
          <w:bCs/>
          <w:color w:val="000000"/>
          <w:sz w:val="28"/>
          <w:szCs w:val="24"/>
        </w:rPr>
        <w:br w:type="page"/>
      </w:r>
    </w:p>
    <w:p w14:paraId="5E453CF3">
      <w:pPr>
        <w:widowControl/>
        <w:spacing w:before="100" w:beforeAutospacing="1" w:after="100" w:afterAutospacing="1" w:line="360" w:lineRule="auto"/>
        <w:ind w:firstLine="3373" w:firstLineChars="1200"/>
        <w:rPr>
          <w:rFonts w:ascii="宋体" w:hAnsi="宋体"/>
          <w:b/>
          <w:bCs/>
          <w:sz w:val="28"/>
          <w:szCs w:val="28"/>
        </w:rPr>
      </w:pPr>
      <w:r>
        <w:rPr>
          <w:rFonts w:hint="eastAsia" w:ascii="宋体" w:hAnsi="宋体"/>
          <w:b/>
          <w:bCs/>
          <w:color w:val="000000"/>
          <w:sz w:val="28"/>
          <w:szCs w:val="28"/>
          <w:lang w:val="en-US" w:eastAsia="zh-CN"/>
        </w:rPr>
        <w:t>四、</w:t>
      </w:r>
      <w:r>
        <w:rPr>
          <w:rFonts w:hint="eastAsia" w:ascii="宋体" w:hAnsi="宋体"/>
          <w:b/>
          <w:bCs/>
          <w:color w:val="000000"/>
          <w:sz w:val="28"/>
          <w:szCs w:val="28"/>
        </w:rPr>
        <w:t>投标承诺函</w:t>
      </w:r>
    </w:p>
    <w:p w14:paraId="5F135325">
      <w:pPr>
        <w:autoSpaceDE w:val="0"/>
        <w:autoSpaceDN w:val="0"/>
        <w:snapToGrid w:val="0"/>
        <w:spacing w:line="360" w:lineRule="auto"/>
        <w:rPr>
          <w:rFonts w:ascii="宋体" w:hAnsi="宋体"/>
          <w:b/>
          <w:bCs/>
          <w:color w:val="000000"/>
          <w:sz w:val="24"/>
        </w:rPr>
      </w:pPr>
    </w:p>
    <w:p w14:paraId="231082C0">
      <w:pPr>
        <w:spacing w:beforeLines="50" w:afterLines="50" w:line="360" w:lineRule="auto"/>
        <w:contextualSpacing/>
        <w:rPr>
          <w:rFonts w:cs="宋体" w:asciiTheme="minorEastAsia" w:hAnsiTheme="minorEastAsia"/>
          <w:sz w:val="28"/>
          <w:szCs w:val="28"/>
          <w:lang w:val="zh-CN"/>
        </w:rPr>
      </w:pPr>
      <w:r>
        <w:rPr>
          <w:rFonts w:cs="宋体" w:asciiTheme="minorEastAsia" w:hAnsiTheme="minorEastAsia"/>
          <w:sz w:val="28"/>
          <w:szCs w:val="28"/>
          <w:lang w:val="zh-CN"/>
        </w:rPr>
        <w:t>________</w:t>
      </w:r>
      <w:r>
        <w:rPr>
          <w:rFonts w:hint="eastAsia" w:cs="宋体" w:asciiTheme="minorEastAsia" w:hAnsiTheme="minorEastAsia"/>
          <w:sz w:val="28"/>
          <w:szCs w:val="28"/>
          <w:lang w:val="zh-CN"/>
        </w:rPr>
        <w:t>（</w:t>
      </w:r>
      <w:r>
        <w:rPr>
          <w:rFonts w:hint="eastAsia" w:cs="宋体" w:asciiTheme="minorEastAsia" w:hAnsiTheme="minorEastAsia"/>
          <w:sz w:val="28"/>
          <w:szCs w:val="28"/>
          <w:lang w:val="en-US" w:eastAsia="zh-CN"/>
        </w:rPr>
        <w:t>采购</w:t>
      </w:r>
      <w:r>
        <w:rPr>
          <w:rFonts w:hint="eastAsia" w:cs="宋体" w:asciiTheme="minorEastAsia" w:hAnsiTheme="minorEastAsia"/>
          <w:sz w:val="28"/>
          <w:szCs w:val="28"/>
          <w:lang w:val="zh-CN"/>
        </w:rPr>
        <w:t>人名称）</w:t>
      </w:r>
      <w:r>
        <w:rPr>
          <w:rFonts w:cs="宋体" w:asciiTheme="minorEastAsia" w:hAnsiTheme="minorEastAsia"/>
          <w:sz w:val="28"/>
          <w:szCs w:val="28"/>
          <w:lang w:val="zh-CN"/>
        </w:rPr>
        <w:t>：</w:t>
      </w:r>
    </w:p>
    <w:p w14:paraId="1D143E67">
      <w:pPr>
        <w:spacing w:beforeLines="50" w:afterLines="50" w:line="360" w:lineRule="auto"/>
        <w:ind w:firstLine="560" w:firstLineChars="200"/>
        <w:contextualSpacing/>
        <w:rPr>
          <w:rFonts w:cs="宋体" w:asciiTheme="minorEastAsia" w:hAnsiTheme="minorEastAsia"/>
          <w:sz w:val="28"/>
          <w:szCs w:val="28"/>
          <w:lang w:val="zh-CN"/>
        </w:rPr>
      </w:pPr>
      <w:r>
        <w:rPr>
          <w:rFonts w:cs="宋体" w:asciiTheme="minorEastAsia" w:hAnsiTheme="minorEastAsia"/>
          <w:sz w:val="28"/>
          <w:szCs w:val="28"/>
          <w:lang w:val="zh-CN"/>
        </w:rPr>
        <w:t>经研究，我</w:t>
      </w:r>
      <w:r>
        <w:rPr>
          <w:rFonts w:hint="eastAsia" w:cs="宋体" w:asciiTheme="minorEastAsia" w:hAnsiTheme="minorEastAsia"/>
          <w:sz w:val="28"/>
          <w:szCs w:val="28"/>
          <w:lang w:val="zh-CN"/>
        </w:rPr>
        <w:t>方自愿参与贵方</w:t>
      </w:r>
      <w:r>
        <w:rPr>
          <w:rFonts w:hint="eastAsia" w:eastAsia="宋体" w:cs="宋体" w:asciiTheme="minorEastAsia" w:hAnsiTheme="minorEastAsia"/>
          <w:sz w:val="28"/>
          <w:szCs w:val="28"/>
          <w:u w:val="single"/>
          <w:lang w:val="zh-CN"/>
        </w:rPr>
        <w:t>许昌国众综合能源示范站（南外环站）项目</w:t>
      </w:r>
      <w:r>
        <w:rPr>
          <w:rFonts w:hint="eastAsia" w:cs="宋体" w:asciiTheme="minorEastAsia" w:hAnsiTheme="minorEastAsia"/>
          <w:sz w:val="28"/>
          <w:szCs w:val="28"/>
          <w:u w:val="single"/>
          <w:lang w:val="zh-CN"/>
        </w:rPr>
        <w:t>配套基础设施</w:t>
      </w:r>
      <w:r>
        <w:rPr>
          <w:rFonts w:hint="eastAsia" w:eastAsia="宋体" w:cs="宋体" w:asciiTheme="minorEastAsia" w:hAnsiTheme="minorEastAsia"/>
          <w:sz w:val="28"/>
          <w:szCs w:val="28"/>
          <w:u w:val="single"/>
          <w:lang w:val="zh-CN"/>
        </w:rPr>
        <w:t>工程</w:t>
      </w:r>
      <w:r>
        <w:rPr>
          <w:rFonts w:hint="eastAsia" w:eastAsia="宋体" w:cs="宋体" w:asciiTheme="minorEastAsia" w:hAnsiTheme="minorEastAsia"/>
          <w:sz w:val="28"/>
          <w:szCs w:val="28"/>
          <w:u w:val="none"/>
          <w:lang w:val="en-US" w:eastAsia="zh-CN"/>
        </w:rPr>
        <w:t>竞争性谈判</w:t>
      </w:r>
      <w:r>
        <w:rPr>
          <w:rFonts w:hint="eastAsia" w:eastAsia="宋体" w:cs="宋体" w:asciiTheme="minorEastAsia" w:hAnsiTheme="minorEastAsia"/>
          <w:sz w:val="28"/>
          <w:szCs w:val="28"/>
          <w:u w:val="none"/>
          <w:lang w:val="zh-CN"/>
        </w:rPr>
        <w:t>的</w:t>
      </w:r>
      <w:r>
        <w:rPr>
          <w:rFonts w:cs="宋体" w:asciiTheme="minorEastAsia" w:hAnsiTheme="minorEastAsia"/>
          <w:sz w:val="28"/>
          <w:szCs w:val="28"/>
          <w:lang w:val="zh-CN"/>
        </w:rPr>
        <w:t>投标，</w:t>
      </w:r>
      <w:r>
        <w:rPr>
          <w:rFonts w:hint="eastAsia" w:cs="宋体" w:asciiTheme="minorEastAsia" w:hAnsiTheme="minorEastAsia"/>
          <w:sz w:val="28"/>
          <w:szCs w:val="28"/>
          <w:lang w:val="zh-CN"/>
        </w:rPr>
        <w:t>将</w:t>
      </w:r>
      <w:r>
        <w:rPr>
          <w:rFonts w:cs="宋体" w:asciiTheme="minorEastAsia" w:hAnsiTheme="minorEastAsia"/>
          <w:sz w:val="28"/>
          <w:szCs w:val="28"/>
          <w:lang w:val="zh-CN"/>
        </w:rPr>
        <w:t>严格</w:t>
      </w:r>
      <w:r>
        <w:rPr>
          <w:rFonts w:hint="eastAsia" w:cs="宋体" w:asciiTheme="minorEastAsia" w:hAnsiTheme="minorEastAsia"/>
          <w:sz w:val="28"/>
          <w:szCs w:val="28"/>
          <w:lang w:val="zh-CN"/>
        </w:rPr>
        <w:t>遵守</w:t>
      </w:r>
      <w:r>
        <w:rPr>
          <w:rFonts w:cs="宋体" w:asciiTheme="minorEastAsia" w:hAnsiTheme="minorEastAsia"/>
          <w:sz w:val="28"/>
          <w:szCs w:val="28"/>
          <w:lang w:val="zh-CN"/>
        </w:rPr>
        <w:t>《</w:t>
      </w:r>
      <w:r>
        <w:rPr>
          <w:rFonts w:hint="eastAsia" w:cs="宋体" w:asciiTheme="minorEastAsia" w:hAnsiTheme="minorEastAsia"/>
          <w:sz w:val="28"/>
          <w:szCs w:val="28"/>
          <w:lang w:val="zh-CN"/>
        </w:rPr>
        <w:t>中华人民共和国政府采购</w:t>
      </w:r>
      <w:r>
        <w:rPr>
          <w:rFonts w:cs="宋体" w:asciiTheme="minorEastAsia" w:hAnsiTheme="minorEastAsia"/>
          <w:sz w:val="28"/>
          <w:szCs w:val="28"/>
          <w:lang w:val="zh-CN"/>
        </w:rPr>
        <w:t>法》等</w:t>
      </w:r>
      <w:r>
        <w:rPr>
          <w:rFonts w:hint="eastAsia" w:cs="宋体" w:asciiTheme="minorEastAsia" w:hAnsiTheme="minorEastAsia"/>
          <w:sz w:val="28"/>
          <w:szCs w:val="28"/>
          <w:lang w:val="zh-CN"/>
        </w:rPr>
        <w:t>相关</w:t>
      </w:r>
      <w:r>
        <w:rPr>
          <w:rFonts w:cs="宋体" w:asciiTheme="minorEastAsia" w:hAnsiTheme="minorEastAsia"/>
          <w:sz w:val="28"/>
          <w:szCs w:val="28"/>
          <w:lang w:val="zh-CN"/>
        </w:rPr>
        <w:t>法律法规</w:t>
      </w:r>
      <w:r>
        <w:rPr>
          <w:rFonts w:hint="eastAsia" w:cs="宋体" w:asciiTheme="minorEastAsia" w:hAnsiTheme="minorEastAsia"/>
          <w:sz w:val="28"/>
          <w:szCs w:val="28"/>
          <w:lang w:val="zh-CN"/>
        </w:rPr>
        <w:t>规定</w:t>
      </w:r>
      <w:r>
        <w:rPr>
          <w:rFonts w:cs="宋体" w:asciiTheme="minorEastAsia" w:hAnsiTheme="minorEastAsia"/>
          <w:sz w:val="28"/>
          <w:szCs w:val="28"/>
          <w:lang w:val="zh-CN"/>
        </w:rPr>
        <w:t>，并无条件地遵守本次采购活动各项规定。我们郑重承诺：</w:t>
      </w:r>
      <w:r>
        <w:rPr>
          <w:rFonts w:hint="eastAsia" w:cs="宋体" w:asciiTheme="minorEastAsia" w:hAnsiTheme="minorEastAsia"/>
          <w:sz w:val="28"/>
          <w:szCs w:val="28"/>
          <w:lang w:val="zh-CN"/>
        </w:rPr>
        <w:t>我方</w:t>
      </w:r>
      <w:r>
        <w:rPr>
          <w:rFonts w:cs="宋体" w:asciiTheme="minorEastAsia" w:hAnsiTheme="minorEastAsia"/>
          <w:sz w:val="28"/>
          <w:szCs w:val="28"/>
          <w:lang w:val="zh-CN"/>
        </w:rPr>
        <w:t>如果在本次</w:t>
      </w:r>
      <w:r>
        <w:rPr>
          <w:rFonts w:hint="eastAsia" w:cs="宋体" w:asciiTheme="minorEastAsia" w:hAnsiTheme="minorEastAsia"/>
          <w:sz w:val="28"/>
          <w:szCs w:val="28"/>
          <w:lang w:val="zh-CN"/>
        </w:rPr>
        <w:t>投标</w:t>
      </w:r>
      <w:r>
        <w:rPr>
          <w:rFonts w:cs="宋体" w:asciiTheme="minorEastAsia" w:hAnsiTheme="minorEastAsia"/>
          <w:sz w:val="28"/>
          <w:szCs w:val="28"/>
          <w:lang w:val="zh-CN"/>
        </w:rPr>
        <w:t>活动中有</w:t>
      </w:r>
      <w:r>
        <w:rPr>
          <w:rFonts w:hint="eastAsia" w:cs="宋体" w:asciiTheme="minorEastAsia" w:hAnsiTheme="minorEastAsia"/>
          <w:sz w:val="28"/>
          <w:szCs w:val="28"/>
          <w:lang w:val="zh-CN"/>
        </w:rPr>
        <w:t>下列</w:t>
      </w:r>
      <w:r>
        <w:rPr>
          <w:rFonts w:cs="宋体" w:asciiTheme="minorEastAsia" w:hAnsiTheme="minorEastAsia"/>
          <w:sz w:val="28"/>
          <w:szCs w:val="28"/>
          <w:lang w:val="zh-CN"/>
        </w:rPr>
        <w:t>情形</w:t>
      </w:r>
      <w:r>
        <w:rPr>
          <w:rFonts w:hint="eastAsia" w:cs="宋体" w:asciiTheme="minorEastAsia" w:hAnsiTheme="minorEastAsia"/>
          <w:sz w:val="28"/>
          <w:szCs w:val="28"/>
          <w:lang w:val="zh-CN"/>
        </w:rPr>
        <w:t>之一</w:t>
      </w:r>
      <w:r>
        <w:rPr>
          <w:rFonts w:cs="宋体" w:asciiTheme="minorEastAsia" w:hAnsiTheme="minorEastAsia"/>
          <w:sz w:val="28"/>
          <w:szCs w:val="28"/>
          <w:lang w:val="zh-CN"/>
        </w:rPr>
        <w:t>的，愿接受政府采购</w:t>
      </w:r>
      <w:r>
        <w:rPr>
          <w:rFonts w:hint="eastAsia" w:cs="宋体" w:asciiTheme="minorEastAsia" w:hAnsiTheme="minorEastAsia"/>
          <w:sz w:val="28"/>
          <w:szCs w:val="28"/>
          <w:lang w:val="zh-CN"/>
        </w:rPr>
        <w:t>监督管理</w:t>
      </w:r>
      <w:r>
        <w:rPr>
          <w:rFonts w:cs="宋体" w:asciiTheme="minorEastAsia" w:hAnsiTheme="minorEastAsia"/>
          <w:sz w:val="28"/>
          <w:szCs w:val="28"/>
          <w:lang w:val="zh-CN"/>
        </w:rPr>
        <w:t>部门给予相关处罚并</w:t>
      </w:r>
      <w:r>
        <w:rPr>
          <w:rFonts w:hint="eastAsia" w:cs="宋体" w:asciiTheme="minorEastAsia" w:hAnsiTheme="minorEastAsia"/>
          <w:sz w:val="28"/>
          <w:szCs w:val="28"/>
          <w:lang w:val="zh-CN"/>
        </w:rPr>
        <w:t>承诺依法</w:t>
      </w:r>
      <w:r>
        <w:rPr>
          <w:rFonts w:cs="宋体" w:asciiTheme="minorEastAsia" w:hAnsiTheme="minorEastAsia"/>
          <w:sz w:val="28"/>
          <w:szCs w:val="28"/>
          <w:lang w:val="zh-CN"/>
        </w:rPr>
        <w:t>承担</w:t>
      </w:r>
      <w:r>
        <w:rPr>
          <w:rFonts w:hint="eastAsia" w:cs="宋体" w:asciiTheme="minorEastAsia" w:hAnsiTheme="minorEastAsia"/>
          <w:sz w:val="28"/>
          <w:szCs w:val="28"/>
          <w:lang w:val="zh-CN"/>
        </w:rPr>
        <w:t>相关的经济赔偿责任和</w:t>
      </w:r>
      <w:r>
        <w:rPr>
          <w:rFonts w:cs="宋体" w:asciiTheme="minorEastAsia" w:hAnsiTheme="minorEastAsia"/>
          <w:sz w:val="28"/>
          <w:szCs w:val="28"/>
          <w:lang w:val="zh-CN"/>
        </w:rPr>
        <w:t>法律责任。</w:t>
      </w:r>
    </w:p>
    <w:p w14:paraId="38E547E4">
      <w:pPr>
        <w:spacing w:beforeLines="50" w:afterLines="50" w:line="360" w:lineRule="auto"/>
        <w:ind w:firstLine="560" w:firstLineChars="200"/>
        <w:contextualSpacing/>
        <w:rPr>
          <w:rFonts w:cs="宋体" w:asciiTheme="minorEastAsia" w:hAnsiTheme="minorEastAsia"/>
          <w:sz w:val="28"/>
          <w:szCs w:val="28"/>
          <w:lang w:val="zh-CN"/>
        </w:rPr>
      </w:pPr>
      <w:r>
        <w:rPr>
          <w:rFonts w:hint="eastAsia" w:cs="宋体" w:asciiTheme="minorEastAsia" w:hAnsiTheme="minorEastAsia"/>
          <w:sz w:val="28"/>
          <w:szCs w:val="28"/>
          <w:lang w:val="zh-CN"/>
        </w:rPr>
        <w:t>一、在投标有效期内撤销投标文件；</w:t>
      </w:r>
    </w:p>
    <w:p w14:paraId="0EF2C741">
      <w:pPr>
        <w:spacing w:beforeLines="50" w:afterLines="50" w:line="360" w:lineRule="auto"/>
        <w:ind w:firstLine="560" w:firstLineChars="200"/>
        <w:contextualSpacing/>
        <w:rPr>
          <w:rFonts w:cs="宋体" w:asciiTheme="minorEastAsia" w:hAnsiTheme="minorEastAsia"/>
          <w:sz w:val="28"/>
          <w:szCs w:val="28"/>
          <w:lang w:val="zh-CN"/>
        </w:rPr>
      </w:pPr>
      <w:r>
        <w:rPr>
          <w:rFonts w:hint="eastAsia" w:cs="宋体" w:asciiTheme="minorEastAsia" w:hAnsiTheme="minorEastAsia"/>
          <w:sz w:val="28"/>
          <w:szCs w:val="28"/>
          <w:lang w:val="zh-CN"/>
        </w:rPr>
        <w:t>二、在投标文件中提供虚假材料；</w:t>
      </w:r>
    </w:p>
    <w:p w14:paraId="050ADB6A">
      <w:pPr>
        <w:spacing w:beforeLines="50" w:afterLines="50" w:line="360" w:lineRule="auto"/>
        <w:ind w:firstLine="560" w:firstLineChars="200"/>
        <w:contextualSpacing/>
        <w:rPr>
          <w:rFonts w:cs="宋体" w:asciiTheme="minorEastAsia" w:hAnsiTheme="minorEastAsia"/>
          <w:sz w:val="28"/>
          <w:szCs w:val="28"/>
          <w:lang w:val="zh-CN"/>
        </w:rPr>
      </w:pPr>
      <w:r>
        <w:rPr>
          <w:rFonts w:hint="eastAsia" w:cs="宋体" w:asciiTheme="minorEastAsia" w:hAnsiTheme="minorEastAsia"/>
          <w:sz w:val="28"/>
          <w:szCs w:val="28"/>
          <w:lang w:val="zh-CN"/>
        </w:rPr>
        <w:t>三、除因不可抗力或招标文件认可的情形以外，中标后不与采购人签订合同；</w:t>
      </w:r>
    </w:p>
    <w:p w14:paraId="756C78D5">
      <w:pPr>
        <w:spacing w:beforeLines="50" w:afterLines="50" w:line="360" w:lineRule="auto"/>
        <w:ind w:firstLine="560" w:firstLineChars="200"/>
        <w:contextualSpacing/>
        <w:rPr>
          <w:rFonts w:cs="宋体" w:asciiTheme="minorEastAsia" w:hAnsiTheme="minorEastAsia"/>
          <w:sz w:val="28"/>
          <w:szCs w:val="28"/>
          <w:lang w:val="zh-CN"/>
        </w:rPr>
      </w:pPr>
      <w:r>
        <w:rPr>
          <w:rFonts w:hint="eastAsia" w:cs="宋体" w:asciiTheme="minorEastAsia" w:hAnsiTheme="minorEastAsia"/>
          <w:sz w:val="28"/>
          <w:szCs w:val="28"/>
          <w:lang w:val="zh-CN"/>
        </w:rPr>
        <w:t>四、与采购人、其他投标人或者采购代理机构恶意串通；</w:t>
      </w:r>
    </w:p>
    <w:p w14:paraId="01DAA26C">
      <w:pPr>
        <w:spacing w:beforeLines="50" w:afterLines="50" w:line="360" w:lineRule="auto"/>
        <w:ind w:firstLine="560" w:firstLineChars="200"/>
        <w:contextualSpacing/>
        <w:rPr>
          <w:rFonts w:cs="宋体" w:asciiTheme="minorEastAsia" w:hAnsiTheme="minorEastAsia"/>
          <w:sz w:val="28"/>
          <w:szCs w:val="28"/>
          <w:lang w:val="zh-CN"/>
        </w:rPr>
      </w:pPr>
      <w:r>
        <w:rPr>
          <w:rFonts w:hint="eastAsia" w:cs="宋体" w:asciiTheme="minorEastAsia" w:hAnsiTheme="minorEastAsia"/>
          <w:sz w:val="28"/>
          <w:szCs w:val="28"/>
          <w:lang w:val="zh-CN"/>
        </w:rPr>
        <w:t>五、法律法规及本招标文件规定的其他严重违法行为。</w:t>
      </w:r>
    </w:p>
    <w:p w14:paraId="0A2C59BD">
      <w:pPr>
        <w:rPr>
          <w:rFonts w:hint="eastAsia"/>
          <w:color w:val="000000"/>
          <w:sz w:val="28"/>
          <w:szCs w:val="28"/>
          <w:u w:val="single"/>
        </w:rPr>
      </w:pPr>
    </w:p>
    <w:p w14:paraId="4685F05E">
      <w:pPr>
        <w:widowControl/>
        <w:spacing w:before="100" w:beforeAutospacing="1" w:after="100" w:afterAutospacing="1" w:line="360" w:lineRule="auto"/>
        <w:ind w:left="3885" w:leftChars="1850"/>
        <w:jc w:val="left"/>
        <w:rPr>
          <w:rFonts w:ascii="宋体" w:hAnsi="宋体" w:cs="Arial"/>
          <w:color w:val="000000"/>
          <w:kern w:val="0"/>
          <w:sz w:val="28"/>
          <w:szCs w:val="28"/>
        </w:rPr>
      </w:pPr>
      <w:r>
        <w:rPr>
          <w:rFonts w:hint="eastAsia" w:ascii="宋体" w:hAnsi="宋体" w:cs="Arial"/>
          <w:color w:val="000000"/>
          <w:kern w:val="0"/>
          <w:sz w:val="28"/>
          <w:szCs w:val="28"/>
        </w:rPr>
        <w:t>投标人名称（盖章）：　　　　　　　　　</w:t>
      </w:r>
      <w:r>
        <w:rPr>
          <w:rFonts w:hint="eastAsia" w:ascii="宋体" w:hAnsi="宋体" w:cs="Arial"/>
          <w:color w:val="000000"/>
          <w:kern w:val="0"/>
          <w:sz w:val="28"/>
          <w:szCs w:val="28"/>
        </w:rPr>
        <w:br w:type="textWrapping"/>
      </w:r>
      <w:r>
        <w:rPr>
          <w:rFonts w:hint="eastAsia" w:ascii="宋体" w:hAnsi="宋体" w:cs="Arial"/>
          <w:color w:val="000000"/>
          <w:kern w:val="0"/>
          <w:sz w:val="28"/>
          <w:szCs w:val="28"/>
        </w:rPr>
        <w:t xml:space="preserve">日　  期：      </w:t>
      </w:r>
      <w:r>
        <w:rPr>
          <w:rFonts w:hint="eastAsia" w:cs="宋体" w:asciiTheme="minorEastAsia" w:hAnsiTheme="minorEastAsia"/>
          <w:sz w:val="28"/>
          <w:szCs w:val="28"/>
        </w:rPr>
        <w:t>年    月    日</w:t>
      </w:r>
    </w:p>
    <w:p w14:paraId="2B907BA4">
      <w:pPr>
        <w:rPr>
          <w:rFonts w:hint="eastAsia" w:ascii="宋体" w:cs="宋体"/>
          <w:szCs w:val="21"/>
        </w:rPr>
      </w:pPr>
      <w:r>
        <w:rPr>
          <w:rFonts w:hint="eastAsia" w:ascii="宋体" w:cs="宋体"/>
          <w:szCs w:val="21"/>
        </w:rPr>
        <w:br w:type="page"/>
      </w:r>
    </w:p>
    <w:p w14:paraId="0DF65F6E">
      <w:pPr>
        <w:pStyle w:val="16"/>
        <w:ind w:left="0" w:leftChars="0" w:firstLine="0" w:firstLineChars="0"/>
        <w:rPr>
          <w:rFonts w:hint="eastAsia" w:ascii="宋体" w:cs="宋体"/>
          <w:szCs w:val="21"/>
        </w:rPr>
      </w:pPr>
    </w:p>
    <w:p w14:paraId="247F1B79">
      <w:pPr>
        <w:pStyle w:val="16"/>
        <w:numPr>
          <w:ilvl w:val="0"/>
          <w:numId w:val="2"/>
        </w:numPr>
        <w:jc w:val="center"/>
        <w:rPr>
          <w:rFonts w:hint="eastAsia" w:ascii="宋体" w:cs="宋体"/>
          <w:b/>
          <w:bCs/>
          <w:sz w:val="28"/>
          <w:szCs w:val="28"/>
          <w:lang w:val="en-US" w:eastAsia="zh-CN"/>
        </w:rPr>
      </w:pPr>
      <w:r>
        <w:rPr>
          <w:rFonts w:hint="eastAsia" w:ascii="宋体" w:cs="宋体"/>
          <w:b/>
          <w:bCs/>
          <w:sz w:val="28"/>
          <w:szCs w:val="28"/>
          <w:lang w:val="en-US" w:eastAsia="zh-CN"/>
        </w:rPr>
        <w:t>营业执照、企业资质证书、项目负责人资格证书、投标保证金等</w:t>
      </w:r>
    </w:p>
    <w:p w14:paraId="0CA85A69">
      <w:pPr>
        <w:pStyle w:val="16"/>
        <w:widowControl w:val="0"/>
        <w:numPr>
          <w:ilvl w:val="0"/>
          <w:numId w:val="0"/>
        </w:numPr>
        <w:jc w:val="center"/>
        <w:rPr>
          <w:rFonts w:hint="default" w:ascii="宋体" w:cs="宋体"/>
          <w:szCs w:val="21"/>
          <w:lang w:val="en-US" w:eastAsia="zh-CN"/>
        </w:rPr>
      </w:pPr>
    </w:p>
    <w:p w14:paraId="66739954">
      <w:pPr>
        <w:pStyle w:val="16"/>
        <w:widowControl w:val="0"/>
        <w:numPr>
          <w:ilvl w:val="0"/>
          <w:numId w:val="0"/>
        </w:numPr>
        <w:jc w:val="center"/>
        <w:rPr>
          <w:rFonts w:hint="default" w:ascii="宋体" w:cs="宋体"/>
          <w:szCs w:val="21"/>
          <w:lang w:val="en-US" w:eastAsia="zh-CN"/>
        </w:rPr>
      </w:pPr>
    </w:p>
    <w:p w14:paraId="0D50E3F3">
      <w:pPr>
        <w:pStyle w:val="16"/>
        <w:widowControl w:val="0"/>
        <w:numPr>
          <w:ilvl w:val="0"/>
          <w:numId w:val="0"/>
        </w:numPr>
        <w:jc w:val="center"/>
        <w:rPr>
          <w:rFonts w:hint="default" w:ascii="宋体" w:cs="宋体"/>
          <w:szCs w:val="21"/>
          <w:lang w:val="en-US" w:eastAsia="zh-CN"/>
        </w:rPr>
      </w:pPr>
    </w:p>
    <w:p w14:paraId="594411FD">
      <w:pPr>
        <w:pStyle w:val="16"/>
        <w:widowControl w:val="0"/>
        <w:numPr>
          <w:ilvl w:val="0"/>
          <w:numId w:val="0"/>
        </w:numPr>
        <w:jc w:val="center"/>
        <w:rPr>
          <w:rFonts w:hint="default" w:ascii="宋体" w:cs="宋体"/>
          <w:szCs w:val="21"/>
          <w:lang w:val="en-US" w:eastAsia="zh-CN"/>
        </w:rPr>
      </w:pPr>
    </w:p>
    <w:p w14:paraId="1B3291D0">
      <w:pPr>
        <w:pStyle w:val="16"/>
        <w:widowControl w:val="0"/>
        <w:numPr>
          <w:ilvl w:val="0"/>
          <w:numId w:val="0"/>
        </w:numPr>
        <w:jc w:val="center"/>
        <w:rPr>
          <w:rFonts w:hint="default" w:ascii="宋体" w:cs="宋体"/>
          <w:szCs w:val="21"/>
          <w:lang w:val="en-US" w:eastAsia="zh-CN"/>
        </w:rPr>
      </w:pPr>
    </w:p>
    <w:p w14:paraId="51403A4C">
      <w:pPr>
        <w:pStyle w:val="16"/>
        <w:widowControl w:val="0"/>
        <w:numPr>
          <w:ilvl w:val="0"/>
          <w:numId w:val="0"/>
        </w:numPr>
        <w:jc w:val="center"/>
        <w:rPr>
          <w:rFonts w:hint="default" w:ascii="宋体" w:cs="宋体"/>
          <w:szCs w:val="21"/>
          <w:lang w:val="en-US" w:eastAsia="zh-CN"/>
        </w:rPr>
      </w:pPr>
    </w:p>
    <w:p w14:paraId="5799B1BC">
      <w:pPr>
        <w:pStyle w:val="16"/>
        <w:widowControl w:val="0"/>
        <w:numPr>
          <w:ilvl w:val="0"/>
          <w:numId w:val="0"/>
        </w:numPr>
        <w:jc w:val="center"/>
        <w:rPr>
          <w:rFonts w:hint="default" w:ascii="宋体" w:cs="宋体"/>
          <w:szCs w:val="21"/>
          <w:lang w:val="en-US" w:eastAsia="zh-CN"/>
        </w:rPr>
      </w:pPr>
    </w:p>
    <w:p w14:paraId="08A014E4">
      <w:pPr>
        <w:pStyle w:val="16"/>
        <w:widowControl w:val="0"/>
        <w:numPr>
          <w:ilvl w:val="0"/>
          <w:numId w:val="0"/>
        </w:numPr>
        <w:jc w:val="center"/>
        <w:rPr>
          <w:rFonts w:hint="default" w:ascii="宋体" w:cs="宋体"/>
          <w:szCs w:val="21"/>
          <w:lang w:val="en-US" w:eastAsia="zh-CN"/>
        </w:rPr>
      </w:pPr>
    </w:p>
    <w:p w14:paraId="56FB0E5A">
      <w:pPr>
        <w:pStyle w:val="16"/>
        <w:widowControl w:val="0"/>
        <w:numPr>
          <w:ilvl w:val="0"/>
          <w:numId w:val="0"/>
        </w:numPr>
        <w:jc w:val="center"/>
        <w:rPr>
          <w:rFonts w:hint="default" w:ascii="宋体" w:cs="宋体"/>
          <w:szCs w:val="21"/>
          <w:lang w:val="en-US" w:eastAsia="zh-CN"/>
        </w:rPr>
      </w:pPr>
    </w:p>
    <w:p w14:paraId="071A436C">
      <w:pPr>
        <w:pStyle w:val="16"/>
        <w:widowControl w:val="0"/>
        <w:numPr>
          <w:ilvl w:val="0"/>
          <w:numId w:val="0"/>
        </w:numPr>
        <w:jc w:val="center"/>
        <w:rPr>
          <w:rFonts w:hint="default" w:ascii="宋体" w:cs="宋体"/>
          <w:szCs w:val="21"/>
          <w:lang w:val="en-US" w:eastAsia="zh-CN"/>
        </w:rPr>
      </w:pPr>
    </w:p>
    <w:p w14:paraId="00838F91">
      <w:pPr>
        <w:pStyle w:val="16"/>
        <w:widowControl w:val="0"/>
        <w:numPr>
          <w:ilvl w:val="0"/>
          <w:numId w:val="0"/>
        </w:numPr>
        <w:jc w:val="center"/>
        <w:rPr>
          <w:rFonts w:hint="default" w:ascii="宋体" w:cs="宋体"/>
          <w:szCs w:val="21"/>
          <w:lang w:val="en-US" w:eastAsia="zh-CN"/>
        </w:rPr>
      </w:pPr>
    </w:p>
    <w:p w14:paraId="6773141C">
      <w:pPr>
        <w:pStyle w:val="16"/>
        <w:widowControl w:val="0"/>
        <w:numPr>
          <w:ilvl w:val="0"/>
          <w:numId w:val="0"/>
        </w:numPr>
        <w:jc w:val="center"/>
        <w:rPr>
          <w:rFonts w:hint="default" w:ascii="宋体" w:cs="宋体"/>
          <w:szCs w:val="21"/>
          <w:lang w:val="en-US" w:eastAsia="zh-CN"/>
        </w:rPr>
      </w:pPr>
    </w:p>
    <w:p w14:paraId="69EE7CDF">
      <w:pPr>
        <w:pStyle w:val="16"/>
        <w:widowControl w:val="0"/>
        <w:numPr>
          <w:ilvl w:val="0"/>
          <w:numId w:val="0"/>
        </w:numPr>
        <w:jc w:val="center"/>
        <w:rPr>
          <w:rFonts w:hint="default" w:ascii="宋体" w:cs="宋体"/>
          <w:szCs w:val="21"/>
          <w:lang w:val="en-US" w:eastAsia="zh-CN"/>
        </w:rPr>
      </w:pPr>
    </w:p>
    <w:p w14:paraId="438D1827">
      <w:pPr>
        <w:pStyle w:val="17"/>
        <w:spacing w:line="480" w:lineRule="auto"/>
        <w:ind w:left="-538" w:leftChars="-256" w:firstLine="719" w:firstLineChars="257"/>
        <w:jc w:val="center"/>
        <w:rPr>
          <w:rFonts w:hAnsi="宋体"/>
          <w:bCs/>
          <w:color w:val="auto"/>
          <w:sz w:val="28"/>
          <w:szCs w:val="28"/>
        </w:rPr>
      </w:pPr>
      <w:r>
        <w:rPr>
          <w:rFonts w:hint="eastAsia" w:hAnsi="宋体"/>
          <w:bCs/>
          <w:color w:val="auto"/>
          <w:sz w:val="28"/>
          <w:szCs w:val="28"/>
        </w:rPr>
        <w:t>【此</w:t>
      </w:r>
      <w:r>
        <w:rPr>
          <w:rFonts w:hAnsi="宋体"/>
          <w:bCs/>
          <w:color w:val="auto"/>
          <w:sz w:val="28"/>
          <w:szCs w:val="28"/>
        </w:rPr>
        <w:t>处请</w:t>
      </w:r>
      <w:r>
        <w:rPr>
          <w:rFonts w:hint="eastAsia" w:hAnsi="宋体"/>
          <w:bCs/>
          <w:color w:val="auto"/>
          <w:sz w:val="28"/>
          <w:szCs w:val="28"/>
          <w:lang w:eastAsia="zh-CN"/>
        </w:rPr>
        <w:t>提供</w:t>
      </w:r>
      <w:r>
        <w:rPr>
          <w:rFonts w:hint="eastAsia" w:hAnsi="宋体"/>
          <w:bCs/>
          <w:color w:val="auto"/>
          <w:sz w:val="28"/>
          <w:szCs w:val="28"/>
          <w:lang w:val="en-US" w:eastAsia="zh-CN"/>
        </w:rPr>
        <w:t>相关文件</w:t>
      </w:r>
      <w:r>
        <w:rPr>
          <w:rFonts w:hAnsi="宋体"/>
          <w:bCs/>
          <w:color w:val="auto"/>
          <w:sz w:val="28"/>
          <w:szCs w:val="28"/>
        </w:rPr>
        <w:t>复</w:t>
      </w:r>
      <w:r>
        <w:rPr>
          <w:rFonts w:hint="eastAsia" w:hAnsi="宋体"/>
          <w:bCs/>
          <w:color w:val="auto"/>
          <w:sz w:val="28"/>
          <w:szCs w:val="28"/>
        </w:rPr>
        <w:t>印件</w:t>
      </w:r>
      <w:r>
        <w:rPr>
          <w:rFonts w:hint="eastAsia" w:hAnsi="宋体"/>
          <w:bCs/>
          <w:color w:val="auto"/>
          <w:sz w:val="28"/>
          <w:szCs w:val="28"/>
          <w:lang w:eastAsia="zh-CN"/>
        </w:rPr>
        <w:t>并盖公章</w:t>
      </w:r>
      <w:r>
        <w:rPr>
          <w:rFonts w:hint="eastAsia" w:hAnsi="宋体"/>
          <w:bCs/>
          <w:color w:val="auto"/>
          <w:sz w:val="28"/>
          <w:szCs w:val="28"/>
        </w:rPr>
        <w:t>】</w:t>
      </w:r>
    </w:p>
    <w:p w14:paraId="21EED69D">
      <w:pPr>
        <w:pStyle w:val="16"/>
        <w:widowControl w:val="0"/>
        <w:numPr>
          <w:ilvl w:val="0"/>
          <w:numId w:val="0"/>
        </w:numPr>
        <w:jc w:val="center"/>
        <w:rPr>
          <w:rFonts w:hint="default" w:ascii="宋体" w:cs="宋体"/>
          <w:szCs w:val="21"/>
          <w:lang w:val="en-US" w:eastAsia="zh-CN"/>
        </w:rPr>
      </w:pPr>
    </w:p>
    <w:p w14:paraId="597EAB9C">
      <w:pPr>
        <w:pStyle w:val="16"/>
        <w:widowControl w:val="0"/>
        <w:numPr>
          <w:ilvl w:val="0"/>
          <w:numId w:val="0"/>
        </w:numPr>
        <w:jc w:val="center"/>
        <w:rPr>
          <w:rFonts w:hint="default" w:ascii="宋体" w:cs="宋体"/>
          <w:szCs w:val="21"/>
          <w:lang w:val="en-US" w:eastAsia="zh-CN"/>
        </w:rPr>
      </w:pPr>
    </w:p>
    <w:p w14:paraId="03E2F906">
      <w:pPr>
        <w:pStyle w:val="16"/>
        <w:widowControl w:val="0"/>
        <w:numPr>
          <w:ilvl w:val="0"/>
          <w:numId w:val="0"/>
        </w:numPr>
        <w:jc w:val="center"/>
        <w:rPr>
          <w:rFonts w:hint="default" w:ascii="宋体" w:cs="宋体"/>
          <w:szCs w:val="21"/>
          <w:lang w:val="en-US" w:eastAsia="zh-CN"/>
        </w:rPr>
      </w:pPr>
    </w:p>
    <w:p w14:paraId="4F583946">
      <w:pPr>
        <w:rPr>
          <w:rFonts w:hint="eastAsia" w:ascii="宋体" w:cs="宋体"/>
          <w:b/>
          <w:bCs/>
          <w:sz w:val="28"/>
          <w:szCs w:val="28"/>
          <w:lang w:val="en-US" w:eastAsia="zh-CN"/>
        </w:rPr>
      </w:pPr>
      <w:r>
        <w:rPr>
          <w:rFonts w:hint="eastAsia" w:ascii="宋体" w:cs="宋体"/>
          <w:b/>
          <w:bCs/>
          <w:sz w:val="28"/>
          <w:szCs w:val="28"/>
          <w:lang w:val="en-US" w:eastAsia="zh-CN"/>
        </w:rPr>
        <w:br w:type="page"/>
      </w:r>
    </w:p>
    <w:p w14:paraId="15D699F9">
      <w:pPr>
        <w:pStyle w:val="16"/>
        <w:numPr>
          <w:ilvl w:val="0"/>
          <w:numId w:val="0"/>
        </w:numPr>
        <w:ind w:leftChars="200" w:firstLine="3654" w:firstLineChars="1300"/>
        <w:jc w:val="both"/>
        <w:rPr>
          <w:rFonts w:hint="eastAsia" w:ascii="宋体" w:cs="宋体"/>
          <w:b/>
          <w:bCs/>
          <w:sz w:val="28"/>
          <w:szCs w:val="28"/>
          <w:lang w:val="en-US" w:eastAsia="zh-CN"/>
        </w:rPr>
      </w:pPr>
      <w:r>
        <w:rPr>
          <w:rFonts w:hint="eastAsia" w:ascii="宋体" w:cs="宋体"/>
          <w:b/>
          <w:bCs/>
          <w:sz w:val="28"/>
          <w:szCs w:val="28"/>
          <w:lang w:val="en-US" w:eastAsia="zh-CN"/>
        </w:rPr>
        <w:t>六、其它资料</w:t>
      </w:r>
    </w:p>
    <w:p w14:paraId="296A35D3">
      <w:pPr>
        <w:pStyle w:val="17"/>
        <w:spacing w:line="480" w:lineRule="auto"/>
        <w:ind w:left="-538" w:leftChars="-256" w:firstLine="616" w:firstLineChars="257"/>
        <w:jc w:val="center"/>
        <w:rPr>
          <w:rFonts w:hint="eastAsia" w:hAnsi="宋体"/>
          <w:bCs/>
          <w:color w:val="auto"/>
          <w:szCs w:val="24"/>
        </w:rPr>
      </w:pPr>
    </w:p>
    <w:p w14:paraId="77DBDC48">
      <w:pPr>
        <w:pStyle w:val="17"/>
        <w:spacing w:line="480" w:lineRule="auto"/>
        <w:ind w:left="-538" w:leftChars="-256" w:firstLine="719" w:firstLineChars="257"/>
        <w:jc w:val="center"/>
        <w:rPr>
          <w:rFonts w:hAnsi="宋体"/>
          <w:bCs/>
          <w:color w:val="auto"/>
          <w:sz w:val="28"/>
          <w:szCs w:val="28"/>
        </w:rPr>
      </w:pPr>
      <w:r>
        <w:rPr>
          <w:rFonts w:hint="eastAsia" w:hAnsi="宋体"/>
          <w:bCs/>
          <w:color w:val="auto"/>
          <w:sz w:val="28"/>
          <w:szCs w:val="28"/>
        </w:rPr>
        <w:t>【</w:t>
      </w:r>
      <w:r>
        <w:rPr>
          <w:rFonts w:hint="eastAsia" w:hAnsi="宋体"/>
          <w:bCs/>
          <w:color w:val="auto"/>
          <w:sz w:val="28"/>
          <w:szCs w:val="28"/>
          <w:lang w:val="en-US" w:eastAsia="zh-CN"/>
        </w:rPr>
        <w:t>除谈判文件规定外，投标人认为需要提交的其它证明材料或资料加盖投标人单位公章后应在此项下提交，没有，可填无</w:t>
      </w:r>
      <w:r>
        <w:rPr>
          <w:rFonts w:hint="eastAsia" w:hAnsi="宋体"/>
          <w:bCs/>
          <w:color w:val="auto"/>
          <w:sz w:val="28"/>
          <w:szCs w:val="28"/>
        </w:rPr>
        <w:t>】</w:t>
      </w:r>
    </w:p>
    <w:p w14:paraId="661BC092">
      <w:pPr>
        <w:pStyle w:val="16"/>
        <w:widowControl w:val="0"/>
        <w:numPr>
          <w:ilvl w:val="0"/>
          <w:numId w:val="0"/>
        </w:numPr>
        <w:ind w:leftChars="200"/>
        <w:jc w:val="both"/>
        <w:rPr>
          <w:rFonts w:hint="default" w:ascii="宋体" w:cs="宋体"/>
          <w:szCs w:val="21"/>
          <w:lang w:val="en-US" w:eastAsia="zh-CN"/>
        </w:rPr>
      </w:pPr>
    </w:p>
    <w:p w14:paraId="55EE7B40">
      <w:pPr>
        <w:pStyle w:val="16"/>
        <w:widowControl w:val="0"/>
        <w:numPr>
          <w:ilvl w:val="0"/>
          <w:numId w:val="0"/>
        </w:numPr>
        <w:jc w:val="center"/>
        <w:rPr>
          <w:rFonts w:hint="eastAsia" w:ascii="宋体" w:cs="宋体"/>
          <w:szCs w:val="21"/>
          <w:lang w:val="en-US" w:eastAsia="zh-CN"/>
        </w:rPr>
      </w:pPr>
    </w:p>
    <w:sectPr>
      <w:footerReference r:id="rId3" w:type="default"/>
      <w:pgSz w:w="11906" w:h="16838"/>
      <w:pgMar w:top="1417" w:right="1417" w:bottom="1417" w:left="1417" w:header="851" w:footer="992" w:gutter="0"/>
      <w:cols w:space="0" w:num="1"/>
      <w:rtlGutter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30"/>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仿宋_GB2312">
    <w:panose1 w:val="02010609030101010101"/>
    <w:charset w:val="86"/>
    <w:family w:val="auto"/>
    <w:pitch w:val="default"/>
    <w:sig w:usb0="00000001" w:usb1="080E0000" w:usb2="00000000" w:usb3="00000000" w:csb0="00040000" w:csb1="00000000"/>
  </w:font>
  <w:font w:name="仿宋">
    <w:panose1 w:val="02010609060101010101"/>
    <w:charset w:val="86"/>
    <w:family w:val="auto"/>
    <w:pitch w:val="default"/>
    <w:sig w:usb0="800002BF" w:usb1="38CF7CFA" w:usb2="00000016" w:usb3="00000000" w:csb0="00040001" w:csb1="00000000"/>
  </w:font>
  <w:font w:name="微软雅黑">
    <w:panose1 w:val="020B0503020204020204"/>
    <w:charset w:val="86"/>
    <w:family w:val="swiss"/>
    <w:pitch w:val="default"/>
    <w:sig w:usb0="80000287" w:usb1="2ACF3C50"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9D012E6">
    <w:pPr>
      <w:pStyle w:val="7"/>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2BFF334E">
                          <w:pPr>
                            <w:pStyle w:val="7"/>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uF+fsxAgAAY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6Ghdfaj6C5g7y8JW&#10;7yyPaaJ63q6OAWJ2GkeBelUG3TB5XZeGVxJH+899F/X4Z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Brhfn7MQIAAGEEAAAOAAAAAAAAAAEAIAAAAB8BAABkcnMvZTJvRG9jLnhtbFBLBQYA&#10;AAAABgAGAFkBAADCBQAAAAA=&#10;">
              <v:fill on="f" focussize="0,0"/>
              <v:stroke on="f" weight="0.5pt"/>
              <v:imagedata o:title=""/>
              <o:lock v:ext="edit" aspectratio="f"/>
              <v:textbox inset="0mm,0mm,0mm,0mm" style="mso-fit-shape-to-text:t;">
                <w:txbxContent>
                  <w:p w14:paraId="2BFF334E">
                    <w:pPr>
                      <w:pStyle w:val="7"/>
                    </w:pPr>
                    <w:r>
                      <w:fldChar w:fldCharType="begin"/>
                    </w:r>
                    <w:r>
                      <w:instrText xml:space="preserve"> PAGE  \* MERGEFORMAT </w:instrText>
                    </w:r>
                    <w:r>
                      <w:fldChar w:fldCharType="separate"/>
                    </w:r>
                    <w:r>
                      <w:t>1</w:t>
                    </w:r>
                    <w:r>
                      <w:fldChar w:fldCharType="end"/>
                    </w:r>
                  </w:p>
                </w:txbxContent>
              </v:textbox>
            </v:shape>
          </w:pict>
        </mc:Fallback>
      </mc:AlternateContent>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AE56E065"/>
    <w:multiLevelType w:val="singleLevel"/>
    <w:tmpl w:val="AE56E065"/>
    <w:lvl w:ilvl="0" w:tentative="0">
      <w:start w:val="5"/>
      <w:numFmt w:val="chineseCounting"/>
      <w:suff w:val="nothing"/>
      <w:lvlText w:val="%1、"/>
      <w:lvlJc w:val="left"/>
      <w:rPr>
        <w:rFonts w:hint="eastAsia"/>
      </w:rPr>
    </w:lvl>
  </w:abstractNum>
  <w:abstractNum w:abstractNumId="1">
    <w:nsid w:val="00000006"/>
    <w:multiLevelType w:val="multilevel"/>
    <w:tmpl w:val="00000006"/>
    <w:lvl w:ilvl="0" w:tentative="0">
      <w:start w:val="1"/>
      <w:numFmt w:val="chineseCountingThousand"/>
      <w:pStyle w:val="2"/>
      <w:suff w:val="nothing"/>
      <w:lvlText w:val="第%1部分"/>
      <w:lvlJc w:val="center"/>
      <w:pPr>
        <w:ind w:left="1556" w:firstLine="288"/>
      </w:pPr>
      <w:rPr>
        <w:rFonts w:hint="eastAsia"/>
        <w:sz w:val="44"/>
        <w:szCs w:val="28"/>
      </w:rPr>
    </w:lvl>
    <w:lvl w:ilvl="1" w:tentative="0">
      <w:start w:val="1"/>
      <w:numFmt w:val="chineseCountingThousand"/>
      <w:pStyle w:val="3"/>
      <w:suff w:val="nothing"/>
      <w:lvlText w:val="%2、"/>
      <w:lvlJc w:val="left"/>
      <w:pPr>
        <w:ind w:left="2098" w:firstLine="0"/>
      </w:pPr>
      <w:rPr>
        <w:rFonts w:hint="eastAsia" w:ascii="宋体" w:hAnsi="宋体" w:eastAsia="宋体"/>
        <w:sz w:val="21"/>
        <w:szCs w:val="24"/>
      </w:rPr>
    </w:lvl>
    <w:lvl w:ilvl="2" w:tentative="0">
      <w:start w:val="1"/>
      <w:numFmt w:val="chineseCountingThousand"/>
      <w:suff w:val="nothing"/>
      <w:lvlText w:val="(%3)"/>
      <w:lvlJc w:val="left"/>
      <w:pPr>
        <w:ind w:left="1844" w:firstLine="0"/>
      </w:pPr>
      <w:rPr>
        <w:rFonts w:hint="default" w:ascii="Times New Roman" w:hAnsi="Times New Roman" w:eastAsia="宋体"/>
        <w:b/>
        <w:i w:val="0"/>
        <w:spacing w:val="0"/>
        <w:w w:val="100"/>
        <w:position w:val="0"/>
        <w:sz w:val="21"/>
        <w:szCs w:val="21"/>
      </w:rPr>
    </w:lvl>
    <w:lvl w:ilvl="3" w:tentative="0">
      <w:start w:val="1"/>
      <w:numFmt w:val="decimal"/>
      <w:suff w:val="nothing"/>
      <w:lvlText w:val="%4、"/>
      <w:lvlJc w:val="left"/>
      <w:pPr>
        <w:ind w:left="1844" w:firstLine="0"/>
      </w:pPr>
      <w:rPr>
        <w:rFonts w:hint="eastAsia"/>
      </w:rPr>
    </w:lvl>
    <w:lvl w:ilvl="4" w:tentative="0">
      <w:start w:val="1"/>
      <w:numFmt w:val="upperLetter"/>
      <w:suff w:val="nothing"/>
      <w:lvlText w:val="%5、"/>
      <w:lvlJc w:val="left"/>
      <w:pPr>
        <w:ind w:left="1844" w:firstLine="0"/>
      </w:pPr>
      <w:rPr>
        <w:rFonts w:hint="eastAsia"/>
      </w:rPr>
    </w:lvl>
    <w:lvl w:ilvl="5" w:tentative="0">
      <w:start w:val="1"/>
      <w:numFmt w:val="none"/>
      <w:suff w:val="nothing"/>
      <w:lvlText w:val=""/>
      <w:lvlJc w:val="left"/>
      <w:pPr>
        <w:ind w:left="1844" w:firstLine="0"/>
      </w:pPr>
      <w:rPr>
        <w:rFonts w:hint="eastAsia"/>
      </w:rPr>
    </w:lvl>
    <w:lvl w:ilvl="6" w:tentative="0">
      <w:start w:val="1"/>
      <w:numFmt w:val="none"/>
      <w:suff w:val="nothing"/>
      <w:lvlText w:val=""/>
      <w:lvlJc w:val="left"/>
      <w:pPr>
        <w:ind w:left="1844" w:firstLine="0"/>
      </w:pPr>
      <w:rPr>
        <w:rFonts w:hint="eastAsia"/>
      </w:rPr>
    </w:lvl>
    <w:lvl w:ilvl="7" w:tentative="0">
      <w:start w:val="1"/>
      <w:numFmt w:val="none"/>
      <w:suff w:val="nothing"/>
      <w:lvlText w:val=""/>
      <w:lvlJc w:val="left"/>
      <w:pPr>
        <w:ind w:left="1844" w:firstLine="0"/>
      </w:pPr>
      <w:rPr>
        <w:rFonts w:hint="eastAsia"/>
      </w:rPr>
    </w:lvl>
    <w:lvl w:ilvl="8" w:tentative="0">
      <w:start w:val="1"/>
      <w:numFmt w:val="none"/>
      <w:suff w:val="nothing"/>
      <w:lvlText w:val=""/>
      <w:lvlJc w:val="left"/>
      <w:pPr>
        <w:ind w:left="1844" w:firstLine="0"/>
      </w:pPr>
      <w:rPr>
        <w:rFonts w:hint="eastAsia"/>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2"/>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5D057793"/>
    <w:rsid w:val="011B50D8"/>
    <w:rsid w:val="02F708FD"/>
    <w:rsid w:val="03D41080"/>
    <w:rsid w:val="06C230A8"/>
    <w:rsid w:val="0D352B8F"/>
    <w:rsid w:val="0D767F03"/>
    <w:rsid w:val="0DFB7BF2"/>
    <w:rsid w:val="1112281A"/>
    <w:rsid w:val="156C0FB4"/>
    <w:rsid w:val="1CF57C45"/>
    <w:rsid w:val="21F94FCB"/>
    <w:rsid w:val="23AB3753"/>
    <w:rsid w:val="25744C7A"/>
    <w:rsid w:val="27F21951"/>
    <w:rsid w:val="29455AB0"/>
    <w:rsid w:val="2AC375D4"/>
    <w:rsid w:val="2CBC252D"/>
    <w:rsid w:val="300B74B1"/>
    <w:rsid w:val="302F44AB"/>
    <w:rsid w:val="32B877DB"/>
    <w:rsid w:val="3DE23256"/>
    <w:rsid w:val="42D27F5D"/>
    <w:rsid w:val="43FE2FD4"/>
    <w:rsid w:val="447D039C"/>
    <w:rsid w:val="44A06825"/>
    <w:rsid w:val="45A560D2"/>
    <w:rsid w:val="4722516F"/>
    <w:rsid w:val="473A2575"/>
    <w:rsid w:val="499E6DEB"/>
    <w:rsid w:val="4DF53699"/>
    <w:rsid w:val="55605995"/>
    <w:rsid w:val="5D057793"/>
    <w:rsid w:val="5EFF7ED4"/>
    <w:rsid w:val="64012874"/>
    <w:rsid w:val="640D502B"/>
    <w:rsid w:val="6B655563"/>
    <w:rsid w:val="6F4F2388"/>
    <w:rsid w:val="709F41D3"/>
    <w:rsid w:val="72D850F7"/>
    <w:rsid w:val="733F3BA1"/>
    <w:rsid w:val="7A4820B6"/>
    <w:rsid w:val="7FFA5B4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99" w:semiHidden="0" w:name="Body Text"/>
    <w:lsdException w:qFormat="1" w:unhideWhenUsed="0" w:uiPriority="99"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qFormat="1" w:unhideWhenUsed="0" w:uiPriority="0" w:semiHidden="0" w:name="Body Text First Indent"/>
    <w:lsdException w:qFormat="1"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59"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4"/>
      <w:lang w:val="en-US" w:eastAsia="zh-CN" w:bidi="ar-SA"/>
    </w:rPr>
  </w:style>
  <w:style w:type="paragraph" w:styleId="2">
    <w:name w:val="heading 1"/>
    <w:basedOn w:val="1"/>
    <w:next w:val="1"/>
    <w:qFormat/>
    <w:uiPriority w:val="0"/>
    <w:pPr>
      <w:keepNext/>
      <w:keepLines/>
      <w:numPr>
        <w:ilvl w:val="0"/>
        <w:numId w:val="1"/>
      </w:numPr>
      <w:adjustRightInd w:val="0"/>
      <w:spacing w:before="340" w:after="330" w:line="578" w:lineRule="atLeast"/>
      <w:ind w:left="0"/>
      <w:jc w:val="left"/>
      <w:textAlignment w:val="baseline"/>
      <w:outlineLvl w:val="0"/>
    </w:pPr>
    <w:rPr>
      <w:rFonts w:ascii="Calibri" w:hAnsi="Calibri" w:eastAsia="宋体" w:cs="Times New Roman"/>
      <w:b/>
      <w:bCs/>
      <w:kern w:val="44"/>
      <w:sz w:val="44"/>
      <w:szCs w:val="44"/>
    </w:rPr>
  </w:style>
  <w:style w:type="paragraph" w:styleId="3">
    <w:name w:val="heading 2"/>
    <w:basedOn w:val="1"/>
    <w:next w:val="1"/>
    <w:link w:val="15"/>
    <w:qFormat/>
    <w:uiPriority w:val="0"/>
    <w:pPr>
      <w:keepNext/>
      <w:keepLines/>
      <w:numPr>
        <w:ilvl w:val="1"/>
        <w:numId w:val="1"/>
      </w:numPr>
      <w:adjustRightInd w:val="0"/>
      <w:spacing w:before="260" w:after="260" w:line="416" w:lineRule="atLeast"/>
      <w:jc w:val="left"/>
      <w:textAlignment w:val="baseline"/>
      <w:outlineLvl w:val="1"/>
    </w:pPr>
    <w:rPr>
      <w:rFonts w:ascii="Arial" w:hAnsi="Arial" w:eastAsia="黑体" w:cs="Times New Roman"/>
      <w:b/>
      <w:bCs/>
      <w:kern w:val="0"/>
      <w:sz w:val="32"/>
      <w:szCs w:val="32"/>
    </w:rPr>
  </w:style>
  <w:style w:type="character" w:default="1" w:styleId="13">
    <w:name w:val="Default Paragraph Font"/>
    <w:semiHidden/>
    <w:qFormat/>
    <w:uiPriority w:val="0"/>
  </w:style>
  <w:style w:type="table" w:default="1" w:styleId="11">
    <w:name w:val="Normal Table"/>
    <w:semiHidden/>
    <w:qFormat/>
    <w:uiPriority w:val="0"/>
    <w:tblPr>
      <w:tblCellMar>
        <w:top w:w="0" w:type="dxa"/>
        <w:left w:w="108" w:type="dxa"/>
        <w:bottom w:w="0" w:type="dxa"/>
        <w:right w:w="108" w:type="dxa"/>
      </w:tblCellMar>
    </w:tblPr>
  </w:style>
  <w:style w:type="paragraph" w:styleId="4">
    <w:name w:val="Body Text"/>
    <w:basedOn w:val="1"/>
    <w:next w:val="1"/>
    <w:qFormat/>
    <w:uiPriority w:val="99"/>
    <w:pPr>
      <w:spacing w:after="120" w:afterLines="0"/>
    </w:pPr>
  </w:style>
  <w:style w:type="paragraph" w:styleId="5">
    <w:name w:val="Body Text Indent"/>
    <w:basedOn w:val="1"/>
    <w:qFormat/>
    <w:uiPriority w:val="99"/>
    <w:pPr>
      <w:spacing w:after="120"/>
      <w:ind w:left="420" w:leftChars="200"/>
    </w:pPr>
  </w:style>
  <w:style w:type="paragraph" w:styleId="6">
    <w:name w:val="Plain Text"/>
    <w:basedOn w:val="1"/>
    <w:qFormat/>
    <w:uiPriority w:val="0"/>
    <w:rPr>
      <w:rFonts w:eastAsia="宋体"/>
      <w:sz w:val="24"/>
    </w:rPr>
  </w:style>
  <w:style w:type="paragraph" w:styleId="7">
    <w:name w:val="footer"/>
    <w:basedOn w:val="1"/>
    <w:qFormat/>
    <w:uiPriority w:val="0"/>
    <w:pPr>
      <w:tabs>
        <w:tab w:val="center" w:pos="4153"/>
        <w:tab w:val="right" w:pos="8306"/>
      </w:tabs>
      <w:snapToGrid w:val="0"/>
      <w:jc w:val="left"/>
    </w:pPr>
    <w:rPr>
      <w:sz w:val="18"/>
    </w:rPr>
  </w:style>
  <w:style w:type="paragraph" w:styleId="8">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9">
    <w:name w:val="Body Text First Indent"/>
    <w:basedOn w:val="4"/>
    <w:next w:val="10"/>
    <w:qFormat/>
    <w:uiPriority w:val="0"/>
    <w:pPr>
      <w:spacing w:line="312" w:lineRule="auto"/>
      <w:ind w:firstLine="420"/>
    </w:pPr>
  </w:style>
  <w:style w:type="paragraph" w:styleId="10">
    <w:name w:val="Body Text First Indent 2"/>
    <w:basedOn w:val="5"/>
    <w:qFormat/>
    <w:uiPriority w:val="0"/>
    <w:pPr>
      <w:adjustRightInd w:val="0"/>
      <w:snapToGrid w:val="0"/>
      <w:spacing w:beforeAutospacing="1" w:afterAutospacing="1" w:line="360" w:lineRule="auto"/>
      <w:ind w:left="480" w:firstLine="562" w:firstLineChars="200"/>
      <w:jc w:val="left"/>
    </w:pPr>
    <w:rPr>
      <w:rFonts w:hint="eastAsia" w:ascii="仿宋_GB2312" w:hAnsi="仿宋_GB2312" w:cs="Times New Roman"/>
      <w:szCs w:val="30"/>
      <w:lang w:eastAsia="en-US"/>
    </w:rPr>
  </w:style>
  <w:style w:type="table" w:styleId="12">
    <w:name w:val="Table Grid"/>
    <w:basedOn w:val="11"/>
    <w:qFormat/>
    <w:uiPriority w:val="59"/>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14">
    <w:name w:val="Strong"/>
    <w:basedOn w:val="13"/>
    <w:qFormat/>
    <w:uiPriority w:val="0"/>
    <w:rPr>
      <w:b/>
    </w:rPr>
  </w:style>
  <w:style w:type="character" w:customStyle="1" w:styleId="15">
    <w:name w:val="标题 2 Char"/>
    <w:basedOn w:val="13"/>
    <w:link w:val="3"/>
    <w:qFormat/>
    <w:uiPriority w:val="0"/>
    <w:rPr>
      <w:rFonts w:ascii="Arial" w:hAnsi="Arial" w:eastAsia="黑体" w:cs="Times New Roman"/>
      <w:b/>
      <w:bCs/>
      <w:kern w:val="0"/>
      <w:sz w:val="32"/>
      <w:szCs w:val="32"/>
    </w:rPr>
  </w:style>
  <w:style w:type="paragraph" w:customStyle="1" w:styleId="16">
    <w:name w:val="列出段落1"/>
    <w:basedOn w:val="1"/>
    <w:qFormat/>
    <w:uiPriority w:val="34"/>
    <w:pPr>
      <w:ind w:firstLine="420" w:firstLineChars="200"/>
    </w:pPr>
  </w:style>
  <w:style w:type="paragraph" w:customStyle="1" w:styleId="17">
    <w:name w:val="正文文本缩进1"/>
    <w:basedOn w:val="1"/>
    <w:qFormat/>
    <w:uiPriority w:val="0"/>
    <w:pPr>
      <w:spacing w:line="360" w:lineRule="auto"/>
      <w:ind w:firstLine="480" w:firstLineChars="200"/>
    </w:pPr>
    <w:rPr>
      <w:rFonts w:ascii="宋体"/>
      <w:sz w:val="24"/>
    </w:rPr>
  </w:style>
  <w:style w:type="paragraph" w:customStyle="1" w:styleId="18">
    <w:name w:val="正文缩进1"/>
    <w:basedOn w:val="1"/>
    <w:qFormat/>
    <w:uiPriority w:val="0"/>
    <w:pPr>
      <w:adjustRightInd w:val="0"/>
      <w:spacing w:line="360" w:lineRule="atLeast"/>
      <w:ind w:firstLine="420" w:firstLineChars="200"/>
      <w:jc w:val="left"/>
      <w:textAlignment w:val="baseline"/>
    </w:pPr>
    <w:rPr>
      <w:rFonts w:ascii="Times New Roman" w:hAnsi="Times New Roman" w:eastAsia="宋体" w:cs="Times New Roman"/>
      <w:kern w:val="0"/>
      <w:sz w:val="24"/>
      <w:szCs w:val="20"/>
    </w:rPr>
  </w:style>
  <w:style w:type="paragraph" w:customStyle="1" w:styleId="19">
    <w:name w:val="日期1"/>
    <w:basedOn w:val="1"/>
    <w:next w:val="1"/>
    <w:qFormat/>
    <w:uiPriority w:val="0"/>
    <w:rPr>
      <w:sz w:val="24"/>
    </w:rPr>
  </w:style>
  <w:style w:type="paragraph" w:customStyle="1" w:styleId="20">
    <w:name w:val="Default"/>
    <w:qFormat/>
    <w:uiPriority w:val="0"/>
    <w:pPr>
      <w:widowControl w:val="0"/>
      <w:autoSpaceDE w:val="0"/>
      <w:autoSpaceDN w:val="0"/>
      <w:adjustRightInd w:val="0"/>
    </w:pPr>
    <w:rPr>
      <w:rFonts w:ascii="宋体" w:eastAsia="宋体" w:cs="宋体" w:hAnsiTheme="minorHAnsi"/>
      <w:color w:val="000000"/>
      <w:sz w:val="24"/>
      <w:szCs w:val="24"/>
      <w:lang w:val="en-US" w:eastAsia="zh-CN" w:bidi="ar-SA"/>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11</Pages>
  <Words>3328</Words>
  <Characters>3440</Characters>
  <Lines>0</Lines>
  <Paragraphs>0</Paragraphs>
  <TotalTime>0</TotalTime>
  <ScaleCrop>false</ScaleCrop>
  <LinksUpToDate>false</LinksUpToDate>
  <CharactersWithSpaces>3572</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2026-08-27T06:54:00Z</dcterms:created>
  <dc:creator>R</dc:creator>
  <cp:lastModifiedBy>Chright</cp:lastModifiedBy>
  <dcterms:modified xsi:type="dcterms:W3CDTF">2026-08-28T11:56:56Z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ICV">
    <vt:lpwstr>020B2DB31DE544058B363C1F4CB5D98F_13</vt:lpwstr>
  </property>
  <property fmtid="{D5CDD505-2E9C-101B-9397-08002B2CF9AE}" pid="4" name="KSOTemplateDocerSaveRecord">
    <vt:lpwstr>eyJoZGlkIjoiY2Y4MDFhMzAwZTI1MDM4ZmExZjgxODM1ODRhYTc2ZDkiLCJ1c2VySWQiOiIxMzEyMTUxOTgzIn0=</vt:lpwstr>
  </property>
</Properties>
</file>