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7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分值构成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(总分 100 分)</w:t>
            </w:r>
          </w:p>
        </w:tc>
        <w:tc>
          <w:tcPr>
            <w:tcW w:w="5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服务方案部分：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分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业绩人员部分：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分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投标报价：20分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评标基准价计算方法</w:t>
            </w:r>
          </w:p>
        </w:tc>
        <w:tc>
          <w:tcPr>
            <w:tcW w:w="5620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36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评标价的确定：</w:t>
            </w:r>
          </w:p>
          <w:p>
            <w:pPr>
              <w:widowControl/>
              <w:autoSpaceDE/>
              <w:autoSpaceDN/>
              <w:adjustRightInd/>
              <w:spacing w:line="36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评标价＝投标函报价（大写）</w:t>
            </w:r>
          </w:p>
          <w:p>
            <w:pPr>
              <w:widowControl/>
              <w:autoSpaceDE/>
              <w:autoSpaceDN/>
              <w:adjustRightInd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有效投标人数量小于5家时，直接计算平均值； 当有效投标人数量大于5家（含5家）时，所有有效投标人的评标价扣除一个最高和一个最低后计算平均值；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.评标基准价=各有效报价的平均值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投标报价的偏差率计算公式</w:t>
            </w:r>
          </w:p>
        </w:tc>
        <w:tc>
          <w:tcPr>
            <w:tcW w:w="562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偏差率=100%×（投标报价－评标基准价）/评标基准价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偏差率四舍五入，保留两位小数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评分因素</w:t>
            </w:r>
          </w:p>
        </w:tc>
        <w:tc>
          <w:tcPr>
            <w:tcW w:w="5620" w:type="dxa"/>
            <w:noWrap w:val="0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0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服务方案（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5620" w:type="dxa"/>
            <w:noWrap w:val="0"/>
            <w:vAlign w:val="center"/>
          </w:tcPr>
          <w:p>
            <w:pPr>
              <w:autoSpaceDE/>
              <w:autoSpaceDN/>
              <w:adjustRightInd/>
              <w:spacing w:line="360" w:lineRule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1.整体工作方案：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对资产评估工作组织安排、工作重点、问题与情况分析到位，措施得当，制定的服务方案能够保证项目的顺利完成，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表述较好者得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分，一般者得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分，较差者得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分，缺项不得分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。</w:t>
            </w:r>
          </w:p>
          <w:p>
            <w:pPr>
              <w:autoSpaceDE/>
              <w:autoSpaceDN/>
              <w:adjustRightInd/>
              <w:spacing w:line="360" w:lineRule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.人员配置：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按人员配备的是否充足、合理，较好得5-6分，一般者得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-5分，较差者得3-4分，缺项不得分。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.质量控制：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按是否具有完善的质量控制制度、执行标准和内部管理制度。较好得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分，一般者得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分，较差者得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分，缺项不得分。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autoSpaceDE/>
              <w:autoSpaceDN/>
              <w:adjustRightInd/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投标人业绩（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5620" w:type="dxa"/>
            <w:noWrap w:val="0"/>
            <w:vAlign w:val="center"/>
          </w:tcPr>
          <w:p>
            <w:pPr>
              <w:numPr>
                <w:numId w:val="0"/>
              </w:numPr>
              <w:autoSpaceDE/>
              <w:autoSpaceDN/>
              <w:adjustRightInd/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年1月1日以来，每提供1项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不动产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评估项目业绩加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分，最高加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分。</w:t>
            </w:r>
          </w:p>
          <w:p>
            <w:pPr>
              <w:numPr>
                <w:numId w:val="0"/>
              </w:numPr>
              <w:autoSpaceDE/>
              <w:autoSpaceDN/>
              <w:adjustRightInd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年1月1日以来，每提供1项服务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合同金额不低于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万元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不动产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价值评估项目业绩加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分，最高加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.</w:t>
            </w:r>
          </w:p>
          <w:p>
            <w:pPr>
              <w:autoSpaceDE/>
              <w:autoSpaceDN/>
              <w:adjustRightInd/>
              <w:spacing w:line="360" w:lineRule="auto"/>
              <w:ind w:firstLine="422" w:firstLineChars="200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注：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同一业绩不重复加分，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须提供合同协议书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ind w:left="524" w:leftChars="87" w:hanging="315" w:hangingChars="150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项目负责人资格与业绩（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分）</w:t>
            </w:r>
          </w:p>
          <w:p>
            <w:pPr>
              <w:pStyle w:val="10"/>
              <w:spacing w:after="0" w:line="360" w:lineRule="auto"/>
              <w:ind w:firstLine="24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620" w:type="dxa"/>
            <w:noWrap w:val="0"/>
            <w:vAlign w:val="center"/>
          </w:tcPr>
          <w:p>
            <w:pPr>
              <w:autoSpaceDE/>
              <w:autoSpaceDN/>
              <w:adjustRightInd/>
              <w:spacing w:line="360" w:lineRule="auto"/>
              <w:ind w:right="120" w:rightChars="50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年1月1日以来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，每提供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1项担任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不动产评估业务项目负责人业绩加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分，最高加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分。</w:t>
            </w:r>
          </w:p>
          <w:p>
            <w:pPr>
              <w:numPr>
                <w:numId w:val="0"/>
              </w:numPr>
              <w:autoSpaceDE/>
              <w:autoSpaceDN/>
              <w:adjustRightInd/>
              <w:spacing w:line="360" w:lineRule="auto"/>
              <w:ind w:right="120" w:rightChars="50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年1月1日以来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，每提供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1项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服务合同金额不低于15万元不动产价值评估业务项目负责人的业绩加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分，最高加6分。</w:t>
            </w:r>
          </w:p>
          <w:p>
            <w:pPr>
              <w:numPr>
                <w:numId w:val="0"/>
              </w:numPr>
              <w:autoSpaceDE/>
              <w:autoSpaceDN/>
              <w:adjustRightInd/>
              <w:spacing w:line="360" w:lineRule="auto"/>
              <w:ind w:right="120" w:rightChars="5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项目负责人取得资产评估师资格证书超过5年不满10年（以初次登记时间为准）得2分；项目负责人取得资产评估师资格证书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以下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（含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年，以初次登记时间为准），得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分，否则不得分。</w:t>
            </w:r>
          </w:p>
          <w:p>
            <w:pPr>
              <w:spacing w:line="360" w:lineRule="auto"/>
              <w:ind w:left="120" w:leftChars="50" w:right="120" w:rightChars="5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注：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.同一业绩不重复加分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;2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.该负责人须为后续实施资产评估工作的项目负责人，除非经招标人同意，不允许变更。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ind w:firstLine="105" w:firstLineChars="50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机构备案人员</w:t>
            </w:r>
          </w:p>
          <w:p>
            <w:pPr>
              <w:spacing w:line="360" w:lineRule="auto"/>
              <w:ind w:firstLine="105" w:firstLineChars="50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5620" w:type="dxa"/>
            <w:noWrap w:val="0"/>
            <w:vAlign w:val="center"/>
          </w:tcPr>
          <w:p>
            <w:pPr>
              <w:autoSpaceDE/>
              <w:autoSpaceDN/>
              <w:adjustRightInd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根据评估机构资产评估师备案人数为标准。</w:t>
            </w:r>
          </w:p>
          <w:p>
            <w:pPr>
              <w:autoSpaceDE/>
              <w:autoSpaceDN/>
              <w:adjustRightInd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人数10人（含）以上，得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分；</w:t>
            </w:r>
          </w:p>
          <w:p>
            <w:pPr>
              <w:autoSpaceDE/>
              <w:autoSpaceDN/>
              <w:adjustRightInd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人数8人（含）-10人，得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分；</w:t>
            </w:r>
          </w:p>
          <w:p>
            <w:pPr>
              <w:autoSpaceDE/>
              <w:autoSpaceDN/>
              <w:adjustRightInd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人数6人（含）-8人，得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分；</w:t>
            </w:r>
          </w:p>
          <w:p>
            <w:pPr>
              <w:autoSpaceDE/>
              <w:autoSpaceDN/>
              <w:adjustRightInd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人数6人以下，得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</w:t>
            </w:r>
          </w:p>
          <w:p>
            <w:pPr>
              <w:spacing w:line="360" w:lineRule="auto"/>
              <w:ind w:firstLine="105" w:firstLineChars="50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备注：人数以中国资产评估协会官网查询截图为准，截图时间必须在本项目公告发布之日后，截图时间以网页自带时间为准）。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ind w:firstLine="105" w:firstLineChars="50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投标报价（20分）</w:t>
            </w:r>
          </w:p>
        </w:tc>
        <w:tc>
          <w:tcPr>
            <w:tcW w:w="562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评标价得分计算公式示例：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（1）如果投标人的评标价&gt;评标基准价，则评标价得分＝F－偏差率×100×E1；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（2）如果投标人的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评标价≤评标基准价，则评标价得分＝F＋偏差率×100×E2。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其中：F=20 是评标价所占的权重分值，E1=0.5；  E2=0.3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E1是评标价每高于评标基准价一个百分点的扣分值，E2是评标价每低于评标基准价一个百分点的扣分值；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OWZjNjI5NzI2N2RmMzVjNWZlZWRjZDQzYjMxODEifQ=="/>
    <w:docVar w:name="KSO_WPS_MARK_KEY" w:val="56b82b72-435b-439f-8647-a587d52be2cc"/>
  </w:docVars>
  <w:rsids>
    <w:rsidRoot w:val="00000000"/>
    <w:rsid w:val="0E097B78"/>
    <w:rsid w:val="163D46B7"/>
    <w:rsid w:val="17343601"/>
    <w:rsid w:val="1BEB5819"/>
    <w:rsid w:val="1DF00869"/>
    <w:rsid w:val="3A970136"/>
    <w:rsid w:val="48C80EE3"/>
    <w:rsid w:val="5FC63A89"/>
    <w:rsid w:val="63980B7A"/>
    <w:rsid w:val="665C49EF"/>
    <w:rsid w:val="6E1271AF"/>
    <w:rsid w:val="76794BDF"/>
    <w:rsid w:val="78AE246B"/>
    <w:rsid w:val="7EBD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618"/>
      <w:outlineLvl w:val="0"/>
    </w:pPr>
    <w:rPr>
      <w:rFonts w:hint="default" w:ascii="宋体"/>
      <w:sz w:val="56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1"/>
    <w:pPr>
      <w:ind w:left="102"/>
    </w:pPr>
    <w:rPr>
      <w:rFonts w:eastAsia="Times New Roman"/>
    </w:rPr>
  </w:style>
  <w:style w:type="paragraph" w:styleId="4">
    <w:name w:val="header"/>
    <w:basedOn w:val="1"/>
    <w:next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</w:rPr>
  </w:style>
  <w:style w:type="paragraph" w:customStyle="1" w:styleId="5">
    <w:name w:val="_Style 4"/>
    <w:basedOn w:val="1"/>
    <w:next w:val="1"/>
    <w:qFormat/>
    <w:uiPriority w:val="99"/>
    <w:pPr>
      <w:ind w:left="864" w:right="864"/>
      <w:jc w:val="center"/>
    </w:pPr>
    <w:rPr>
      <w:rFonts w:ascii="Times New Roman" w:hAnsi="Times New Roman" w:cs="Times New Roman"/>
      <w:i/>
      <w:iCs/>
      <w:color w:val="404040"/>
      <w:szCs w:val="21"/>
    </w:rPr>
  </w:style>
  <w:style w:type="paragraph" w:styleId="6">
    <w:name w:val="Body Text Indent"/>
    <w:basedOn w:val="1"/>
    <w:next w:val="7"/>
    <w:qFormat/>
    <w:uiPriority w:val="0"/>
    <w:pPr>
      <w:autoSpaceDE/>
      <w:autoSpaceDN/>
      <w:spacing w:after="120"/>
      <w:ind w:left="200" w:leftChars="200"/>
      <w:jc w:val="both"/>
    </w:pPr>
    <w:rPr>
      <w:rFonts w:ascii="Times New Roman" w:hAnsi="Times New Roman" w:cs="Times New Roman"/>
      <w:kern w:val="2"/>
      <w:sz w:val="21"/>
      <w:szCs w:val="24"/>
      <w:lang w:bidi="ar-SA"/>
    </w:rPr>
  </w:style>
  <w:style w:type="paragraph" w:customStyle="1" w:styleId="7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大标题"/>
    <w:basedOn w:val="1"/>
    <w:next w:val="9"/>
    <w:qFormat/>
    <w:uiPriority w:val="0"/>
    <w:pPr>
      <w:jc w:val="center"/>
    </w:pPr>
    <w:rPr>
      <w:rFonts w:ascii="Arial" w:hAnsi="Arial" w:eastAsia="宋体"/>
      <w:b/>
      <w:sz w:val="28"/>
      <w:szCs w:val="24"/>
    </w:rPr>
  </w:style>
  <w:style w:type="paragraph" w:styleId="9">
    <w:name w:val="Body Text First Indent 2"/>
    <w:basedOn w:val="6"/>
    <w:next w:val="1"/>
    <w:qFormat/>
    <w:uiPriority w:val="0"/>
    <w:pPr>
      <w:ind w:firstLine="200" w:firstLineChars="200"/>
    </w:pPr>
  </w:style>
  <w:style w:type="paragraph" w:styleId="10">
    <w:name w:val="Body Text First Indent"/>
    <w:basedOn w:val="3"/>
    <w:next w:val="9"/>
    <w:unhideWhenUsed/>
    <w:qFormat/>
    <w:uiPriority w:val="99"/>
    <w:pPr>
      <w:autoSpaceDE/>
      <w:autoSpaceDN/>
      <w:adjustRightInd/>
      <w:spacing w:after="120"/>
      <w:ind w:left="0" w:firstLine="420" w:firstLineChars="100"/>
      <w:jc w:val="both"/>
    </w:pPr>
    <w:rPr>
      <w:rFonts w:hint="default" w:ascii="Calibri" w:hAnsi="Calibri" w:eastAsia="宋体"/>
      <w:kern w:val="2"/>
      <w:sz w:val="21"/>
      <w:szCs w:val="22"/>
    </w:rPr>
  </w:style>
  <w:style w:type="paragraph" w:customStyle="1" w:styleId="13">
    <w:name w:val="标题 2_5"/>
    <w:basedOn w:val="1"/>
    <w:next w:val="1"/>
    <w:qFormat/>
    <w:uiPriority w:val="9"/>
    <w:pPr>
      <w:keepNext/>
      <w:keepLines/>
      <w:autoSpaceDE/>
      <w:autoSpaceDN/>
      <w:adjustRightInd/>
      <w:spacing w:before="260" w:after="260" w:line="416" w:lineRule="auto"/>
      <w:jc w:val="both"/>
      <w:outlineLvl w:val="1"/>
    </w:pPr>
    <w:rPr>
      <w:rFonts w:hint="default"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1063</Words>
  <Characters>1151</Characters>
  <Lines>0</Lines>
  <Paragraphs>0</Paragraphs>
  <TotalTime>6</TotalTime>
  <ScaleCrop>false</ScaleCrop>
  <LinksUpToDate>false</LinksUpToDate>
  <CharactersWithSpaces>1157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2023-11-01T06:14:00Z</dcterms:created>
  <dc:creator>我的电脑</dc:creator>
  <cp:lastModifiedBy>王闪闪</cp:lastModifiedBy>
  <dcterms:modified xsi:type="dcterms:W3CDTF">2024-12-02T08:11:26Z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0ADE2DECE5844577B1991507446A3585_13</vt:lpwstr>
  </property>
</Properties>
</file>